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E6EAF" w14:textId="77777777" w:rsidR="00BE7C23" w:rsidRPr="006A1CA6" w:rsidRDefault="00BE7C23" w:rsidP="00BE7C23">
      <w:pPr>
        <w:pStyle w:val="2"/>
        <w:tabs>
          <w:tab w:val="left" w:pos="0"/>
        </w:tabs>
        <w:spacing w:before="57" w:after="57"/>
      </w:pPr>
      <w:bookmarkStart w:id="0" w:name="_Toc166784371"/>
      <w:r>
        <w:t xml:space="preserve">ΠΑΡΑΡΤΗΜΑ III – </w:t>
      </w:r>
      <w:r w:rsidRPr="006A1CA6">
        <w:t>Τεχνικές προδιαγραφές/Φύλλο συμμόρφωσης</w:t>
      </w:r>
      <w:bookmarkEnd w:id="0"/>
    </w:p>
    <w:p w14:paraId="65092702" w14:textId="77777777" w:rsidR="00BE7C23" w:rsidRPr="001912C5" w:rsidRDefault="00BE7C23" w:rsidP="00BE7C23">
      <w:pPr>
        <w:pStyle w:val="10"/>
        <w:spacing w:after="0"/>
        <w:jc w:val="both"/>
        <w:rPr>
          <w:rFonts w:ascii="Times New Roman" w:hAnsi="Times New Roman" w:cs="Times New Roman"/>
        </w:rPr>
      </w:pPr>
      <w:r w:rsidRPr="001912C5">
        <w:rPr>
          <w:rFonts w:ascii="Times New Roman" w:hAnsi="Times New Roman" w:cs="Times New Roman"/>
          <w:b/>
          <w:bCs/>
          <w:color w:val="000000"/>
        </w:rPr>
        <w:t>ΠΡΟΣ:</w:t>
      </w:r>
    </w:p>
    <w:p w14:paraId="2B2A663F" w14:textId="77777777" w:rsidR="00BE7C23" w:rsidRDefault="00BE7C23" w:rsidP="00BE7C23">
      <w:pPr>
        <w:pStyle w:val="10"/>
        <w:spacing w:after="0" w:line="360" w:lineRule="auto"/>
        <w:jc w:val="both"/>
        <w:rPr>
          <w:rFonts w:ascii="Times New Roman" w:hAnsi="Times New Roman"/>
          <w:b/>
          <w:bCs/>
          <w:color w:val="000000"/>
        </w:rPr>
      </w:pPr>
      <w:bookmarkStart w:id="1" w:name="_Hlk166002062"/>
      <w:r w:rsidRPr="004647AF">
        <w:rPr>
          <w:rFonts w:ascii="Times New Roman" w:hAnsi="Times New Roman"/>
          <w:b/>
          <w:bCs/>
          <w:color w:val="000000"/>
        </w:rPr>
        <w:t xml:space="preserve">Επιθεώρηση Εφαρμογής Δασικής Πολιτικής  Πελοποννήσου, Δυτικής Ελλάδος και Ιονίου – Διεύθυνση Συντονισμού και Επιθεώρησης Δασών </w:t>
      </w:r>
    </w:p>
    <w:p w14:paraId="14A155A8" w14:textId="77777777" w:rsidR="00BE7C23" w:rsidRDefault="00BE7C23" w:rsidP="00BE7C23">
      <w:pPr>
        <w:pStyle w:val="10"/>
        <w:spacing w:after="0" w:line="360" w:lineRule="auto"/>
        <w:jc w:val="both"/>
        <w:rPr>
          <w:rFonts w:ascii="Times New Roman" w:hAnsi="Times New Roman"/>
          <w:b/>
          <w:bCs/>
          <w:color w:val="000000"/>
        </w:rPr>
      </w:pPr>
      <w:r w:rsidRPr="001912C5">
        <w:rPr>
          <w:rFonts w:ascii="Times New Roman" w:hAnsi="Times New Roman"/>
          <w:b/>
          <w:bCs/>
          <w:color w:val="000000"/>
        </w:rPr>
        <w:t xml:space="preserve">Ν.Ε.Ο. Πατρών – Αθηνών </w:t>
      </w:r>
      <w:r>
        <w:rPr>
          <w:rFonts w:ascii="Times New Roman" w:hAnsi="Times New Roman"/>
          <w:b/>
          <w:bCs/>
          <w:color w:val="000000"/>
        </w:rPr>
        <w:t>33</w:t>
      </w:r>
      <w:r w:rsidRPr="001912C5">
        <w:rPr>
          <w:rFonts w:ascii="Times New Roman" w:hAnsi="Times New Roman"/>
          <w:b/>
          <w:bCs/>
          <w:color w:val="000000"/>
        </w:rPr>
        <w:t xml:space="preserve">, Τ.Κ. 26441, Πάτρα </w:t>
      </w:r>
    </w:p>
    <w:bookmarkEnd w:id="1"/>
    <w:p w14:paraId="0C5FCE8C" w14:textId="77777777" w:rsidR="00BE7C23" w:rsidRPr="001912C5" w:rsidRDefault="00BE7C23" w:rsidP="00BE7C23">
      <w:pPr>
        <w:pStyle w:val="10"/>
        <w:spacing w:before="120"/>
        <w:jc w:val="center"/>
        <w:rPr>
          <w:rFonts w:ascii="Times New Roman" w:hAnsi="Times New Roman" w:cs="Times New Roman"/>
        </w:rPr>
      </w:pPr>
      <w:r w:rsidRPr="001912C5">
        <w:rPr>
          <w:rFonts w:ascii="Times New Roman" w:hAnsi="Times New Roman" w:cs="Times New Roman"/>
          <w:b/>
          <w:bCs/>
          <w:color w:val="000000"/>
          <w:u w:val="single"/>
        </w:rPr>
        <w:t>ΣΤΟΙΧΕΙΑ ΟΙΚΟΝΟΜΙΚΟΥ ΦΟΡΕΑ</w:t>
      </w: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3"/>
        <w:gridCol w:w="467"/>
        <w:gridCol w:w="467"/>
        <w:gridCol w:w="468"/>
        <w:gridCol w:w="467"/>
        <w:gridCol w:w="468"/>
        <w:gridCol w:w="467"/>
        <w:gridCol w:w="467"/>
        <w:gridCol w:w="468"/>
        <w:gridCol w:w="467"/>
        <w:gridCol w:w="468"/>
        <w:gridCol w:w="467"/>
        <w:gridCol w:w="468"/>
      </w:tblGrid>
      <w:tr w:rsidR="00BE7C23" w14:paraId="373E166C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52839365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Επωνυμία: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1CBA6EEC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770B28D0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63EEFA09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Ταχ</w:t>
            </w:r>
            <w:proofErr w:type="spellEnd"/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. Διεύθυνση: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61FB0C13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5745BB9E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0229B3B2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Α.Φ.Μ.: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14DF5828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747FB9B8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293B7903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Δ.Ο.Υ.: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699E2F0B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057DC2E4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6304CA4B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Τηλ. επικοινωνίας: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49D1823A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1276A6AE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44AA53CF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E-mail: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555E01C4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62F54EE7" w14:textId="77777777" w:rsidTr="00B0562D">
        <w:trPr>
          <w:jc w:val="center"/>
        </w:trPr>
        <w:tc>
          <w:tcPr>
            <w:tcW w:w="4093" w:type="dxa"/>
            <w:shd w:val="clear" w:color="auto" w:fill="BFBFBF"/>
          </w:tcPr>
          <w:p w14:paraId="6CE518F5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Υπεύθυνος  επικοινωνίας:</w:t>
            </w:r>
          </w:p>
        </w:tc>
        <w:tc>
          <w:tcPr>
            <w:tcW w:w="5609" w:type="dxa"/>
            <w:gridSpan w:val="12"/>
            <w:shd w:val="clear" w:color="auto" w:fill="auto"/>
          </w:tcPr>
          <w:p w14:paraId="2BFB4E3D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BE7C23" w14:paraId="4EC2E6ED" w14:textId="77777777" w:rsidTr="00B0562D">
        <w:trPr>
          <w:trHeight w:val="627"/>
          <w:jc w:val="center"/>
        </w:trPr>
        <w:tc>
          <w:tcPr>
            <w:tcW w:w="4093" w:type="dxa"/>
            <w:vMerge w:val="restart"/>
            <w:shd w:val="clear" w:color="auto" w:fill="BFBFBF"/>
          </w:tcPr>
          <w:p w14:paraId="77E0DE77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Τμήματα της υπ’ αριθμ. 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2/</w:t>
            </w: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Διακήρυξης  για τα οποία υποβάλλεται προσφορά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(τοποθετήστε το σύμβολο Χ, στο κουτάκι κάτω από το Τμήμα  για το οποίο θα υποβάλλετε προσφορά)</w:t>
            </w:r>
            <w:r w:rsidRPr="00C44F9C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08C36050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4A5291E3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5CB38D7A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6F475D41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1FD181F3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4372FA27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2CF390D2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17079C49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1A0367C0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0FAFF251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6BEFBE6D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676953DB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</w:tr>
      <w:tr w:rsidR="00BE7C23" w14:paraId="49550D8F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2622014B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1986301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E1ADF26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7EFA113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F034D43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CB7EAD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6B827D9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DD741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7BB826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F868069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5F9119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F239DD9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246B743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</w:tr>
      <w:tr w:rsidR="00BE7C23" w14:paraId="06F3544D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5EF602A9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1ED0F3D3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 w:rsidRPr="0089213E">
              <w:rPr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5126A4BE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528AE49D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357141D6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54F790AC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3875FFD6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21E4770E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54B82468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37599F32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043D0CD8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35227F7B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07815054" w14:textId="77777777" w:rsidR="00BE7C23" w:rsidRPr="0089213E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BE7C23" w14:paraId="7CF12F2A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3FF5C0C6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F14B9D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0EE9E2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4D360905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D04F04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3182265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9049B15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0BE748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55896191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270E1B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F8F6AB2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BFCD9E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7E401EF9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</w:tr>
      <w:tr w:rsidR="00BE7C23" w14:paraId="002A8C6F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4BAB5013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062BBF73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575C4A62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0A9E86DE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7EA8B063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28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2883B995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29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60734718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30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417B45E0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31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31347A44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32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45435F04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33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44A0EDE6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34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6CD37B66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lang w:val="en-US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35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0831F903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  <w:lang w:val="en-US"/>
              </w:rPr>
              <w:t>36</w:t>
            </w:r>
          </w:p>
        </w:tc>
      </w:tr>
      <w:tr w:rsidR="00BE7C23" w14:paraId="4E1BEA44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7B5A3578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EC230CF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AD752F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1957D95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EFF800A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0ADFE158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9D4A683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E04DC9B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  <w:vAlign w:val="center"/>
          </w:tcPr>
          <w:p w14:paraId="1B90318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05C8CE68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03A30E6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216C35C0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4F56C04B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</w:tr>
      <w:tr w:rsidR="00BE7C23" w14:paraId="567E56EC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1FF7178F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654F8F28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37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3833D2F0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38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3730201F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39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4C4D246C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40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467B10EF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41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7A458886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42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58936581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43</w:t>
            </w:r>
          </w:p>
        </w:tc>
        <w:tc>
          <w:tcPr>
            <w:tcW w:w="468" w:type="dxa"/>
            <w:shd w:val="clear" w:color="auto" w:fill="8496B0" w:themeFill="text2" w:themeFillTint="99"/>
            <w:vAlign w:val="center"/>
          </w:tcPr>
          <w:p w14:paraId="29A9E433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 w:rsidRPr="00FF3F80">
              <w:rPr>
                <w:b/>
                <w:bCs/>
                <w:color w:val="000000"/>
              </w:rPr>
              <w:t>44</w:t>
            </w:r>
          </w:p>
        </w:tc>
        <w:tc>
          <w:tcPr>
            <w:tcW w:w="467" w:type="dxa"/>
            <w:shd w:val="clear" w:color="auto" w:fill="8496B0" w:themeFill="text2" w:themeFillTint="99"/>
            <w:vAlign w:val="center"/>
          </w:tcPr>
          <w:p w14:paraId="75A4464D" w14:textId="77777777" w:rsidR="00BE7C23" w:rsidRPr="00FF3F80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468" w:type="dxa"/>
            <w:shd w:val="clear" w:color="auto" w:fill="auto"/>
          </w:tcPr>
          <w:p w14:paraId="3A29E6A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7482065B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3B3AB6A9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</w:tr>
      <w:tr w:rsidR="00BE7C23" w14:paraId="05583CE5" w14:textId="77777777" w:rsidTr="00B0562D">
        <w:trPr>
          <w:trHeight w:val="628"/>
          <w:jc w:val="center"/>
        </w:trPr>
        <w:tc>
          <w:tcPr>
            <w:tcW w:w="4093" w:type="dxa"/>
            <w:vMerge/>
            <w:shd w:val="clear" w:color="auto" w:fill="BFBFBF"/>
          </w:tcPr>
          <w:p w14:paraId="47D97A4B" w14:textId="77777777" w:rsidR="00BE7C23" w:rsidRPr="00C44F9C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7" w:type="dxa"/>
            <w:shd w:val="clear" w:color="auto" w:fill="auto"/>
          </w:tcPr>
          <w:p w14:paraId="7D3571EC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06607368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3D381C3F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2CA070F5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221A393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63113D5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276ABD9F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44F94B23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2AC45768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4959F484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7" w:type="dxa"/>
            <w:shd w:val="clear" w:color="auto" w:fill="auto"/>
          </w:tcPr>
          <w:p w14:paraId="1B064D96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  <w:tc>
          <w:tcPr>
            <w:tcW w:w="468" w:type="dxa"/>
            <w:shd w:val="clear" w:color="auto" w:fill="auto"/>
          </w:tcPr>
          <w:p w14:paraId="5BDB40F7" w14:textId="77777777" w:rsidR="00BE7C23" w:rsidRPr="00B87E4D" w:rsidRDefault="00BE7C23" w:rsidP="00B0562D">
            <w:pPr>
              <w:pStyle w:val="10"/>
              <w:tabs>
                <w:tab w:val="left" w:leader="dot" w:pos="5480"/>
              </w:tabs>
              <w:spacing w:after="0"/>
              <w:jc w:val="both"/>
              <w:rPr>
                <w:b/>
                <w:bCs/>
                <w:color w:val="000000"/>
                <w:highlight w:val="yellow"/>
                <w:u w:val="single"/>
              </w:rPr>
            </w:pPr>
          </w:p>
        </w:tc>
      </w:tr>
    </w:tbl>
    <w:p w14:paraId="2524C5A8" w14:textId="77777777" w:rsidR="00BE7C23" w:rsidRDefault="00BE7C23" w:rsidP="00BE7C23">
      <w:pPr>
        <w:spacing w:after="0"/>
        <w:rPr>
          <w:lang w:val="el-GR"/>
        </w:rPr>
      </w:pPr>
    </w:p>
    <w:p w14:paraId="0EBF74CF" w14:textId="77777777" w:rsidR="00BE7C23" w:rsidRDefault="00BE7C23" w:rsidP="00BE7C23">
      <w:pPr>
        <w:spacing w:after="0"/>
        <w:rPr>
          <w:lang w:val="el-GR"/>
        </w:rPr>
      </w:pPr>
    </w:p>
    <w:tbl>
      <w:tblPr>
        <w:tblOverlap w:val="never"/>
        <w:tblW w:w="5788" w:type="pct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4"/>
        <w:gridCol w:w="1613"/>
        <w:gridCol w:w="1583"/>
        <w:gridCol w:w="1323"/>
      </w:tblGrid>
      <w:tr w:rsidR="00BE7C23" w14:paraId="6F09D921" w14:textId="77777777" w:rsidTr="00B0562D">
        <w:trPr>
          <w:trHeight w:hRule="exact" w:val="31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61F0D435" w14:textId="77777777" w:rsidR="00BE7C23" w:rsidRPr="008F6134" w:rsidRDefault="00BE7C23" w:rsidP="00B0562D">
            <w:pPr>
              <w:pStyle w:val="ac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Φύλλο Συμμόρφωσης </w:t>
            </w:r>
          </w:p>
        </w:tc>
      </w:tr>
      <w:tr w:rsidR="00BE7C23" w:rsidRPr="00BE7C23" w14:paraId="76304C10" w14:textId="77777777" w:rsidTr="00B0562D">
        <w:trPr>
          <w:trHeight w:hRule="exact" w:val="142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67DBCC0F" w14:textId="77777777" w:rsidR="00BE7C23" w:rsidRPr="00620153" w:rsidRDefault="00BE7C23" w:rsidP="00B0562D">
            <w:pPr>
              <w:pStyle w:val="10"/>
              <w:jc w:val="center"/>
            </w:pPr>
            <w:bookmarkStart w:id="2" w:name="_Hlk144108507"/>
            <w:r w:rsidRPr="003129D2">
              <w:rPr>
                <w:b/>
                <w:bCs/>
                <w:color w:val="000000"/>
                <w:sz w:val="24"/>
                <w:szCs w:val="24"/>
              </w:rPr>
              <w:t xml:space="preserve">ΠΡΟΜΗΘΕΙΑ ΥΓΡΩΝ ΚΑΥΣΙΜΩΝ ΚΙΝΗΣΗΣ ΚΑΙ ΘΕΡΜΑΝΣΗΣ ΕΤΩΝ 2024 ΚΑΙ 2025  ΓΙΑ ΤΗΝ ΚΑΛΥΨΗ ΤΩΝ ΑΝΑΓΚΩΝ ΤΩΝ ΥΠΗΡΕΣΙΩΝ ΤΗΣ </w:t>
            </w:r>
            <w:r w:rsidRPr="00B565F5">
              <w:rPr>
                <w:b/>
                <w:bCs/>
                <w:color w:val="000000"/>
                <w:sz w:val="24"/>
                <w:szCs w:val="24"/>
              </w:rPr>
              <w:t>ΕΠΙΘΕΩΡΗΣΗΣ ΕΦΑΡΜΟΓΗΣ ΔΑΣΙΚΗΣ ΠΟΛΙΤΙΚΗΣ ΠΕΛΟΠΟΝΝΗΣΟΥ, ΔΥΤΙΚΗΣ ΕΛΛΑΔΑΣ ΚΑΙ ΙΟΝΙΟΥ</w:t>
            </w:r>
            <w:r w:rsidRPr="00620153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2"/>
          </w:p>
        </w:tc>
      </w:tr>
      <w:tr w:rsidR="00BE7C23" w14:paraId="3173B67A" w14:textId="77777777" w:rsidTr="00B0562D">
        <w:trPr>
          <w:trHeight w:val="1378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</w:tcBorders>
            <w:shd w:val="clear" w:color="auto" w:fill="DBEEF4"/>
            <w:vAlign w:val="center"/>
          </w:tcPr>
          <w:p w14:paraId="35E3023E" w14:textId="77777777" w:rsidR="00BE7C23" w:rsidRPr="008F6134" w:rsidRDefault="00BE7C23" w:rsidP="00B0562D">
            <w:pPr>
              <w:pStyle w:val="ac"/>
              <w:spacing w:after="0" w:line="240" w:lineRule="auto"/>
              <w:jc w:val="center"/>
            </w:pPr>
            <w:r w:rsidRPr="008F6134">
              <w:rPr>
                <w:b/>
                <w:bCs/>
                <w:color w:val="000000"/>
              </w:rPr>
              <w:t>Περιγραφή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60D9C4E3" w14:textId="77777777" w:rsidR="00BE7C23" w:rsidRPr="00510A18" w:rsidRDefault="00BE7C23" w:rsidP="00B0562D">
            <w:pPr>
              <w:pStyle w:val="ac"/>
              <w:spacing w:after="0" w:line="240" w:lineRule="auto"/>
              <w:jc w:val="center"/>
            </w:pPr>
            <w:r w:rsidRPr="008F6134">
              <w:rPr>
                <w:b/>
                <w:bCs/>
                <w:color w:val="000000"/>
              </w:rPr>
              <w:t>Υποχρεωτική Απαίτηση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1D63136E" w14:textId="77777777" w:rsidR="00BE7C23" w:rsidRPr="00510A18" w:rsidRDefault="00BE7C23" w:rsidP="00B0562D">
            <w:pPr>
              <w:pStyle w:val="ac"/>
              <w:spacing w:after="0" w:line="240" w:lineRule="auto"/>
              <w:jc w:val="center"/>
            </w:pPr>
            <w:bookmarkStart w:id="3" w:name="_Hlk115397393"/>
            <w:r w:rsidRPr="008F6134">
              <w:rPr>
                <w:b/>
                <w:bCs/>
                <w:color w:val="000000"/>
              </w:rPr>
              <w:t>Απάντηση συμμετέχοντα</w:t>
            </w:r>
            <w:bookmarkEnd w:id="3"/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EF4"/>
            <w:vAlign w:val="center"/>
          </w:tcPr>
          <w:p w14:paraId="7CED2A11" w14:textId="77777777" w:rsidR="00BE7C23" w:rsidRPr="00510A18" w:rsidRDefault="00BE7C23" w:rsidP="00B0562D">
            <w:pPr>
              <w:pStyle w:val="ac"/>
              <w:spacing w:after="0" w:line="240" w:lineRule="auto"/>
              <w:jc w:val="center"/>
            </w:pPr>
            <w:bookmarkStart w:id="4" w:name="_Hlk115397565"/>
            <w:r w:rsidRPr="008F6134">
              <w:rPr>
                <w:b/>
                <w:bCs/>
                <w:color w:val="000000"/>
              </w:rPr>
              <w:t>Παραπομπή</w:t>
            </w:r>
            <w:bookmarkEnd w:id="4"/>
          </w:p>
        </w:tc>
      </w:tr>
      <w:tr w:rsidR="00BE7C23" w14:paraId="60A1E1A6" w14:textId="77777777" w:rsidTr="00B0562D">
        <w:trPr>
          <w:trHeight w:hRule="exact" w:val="437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3F2C3A2A" w14:textId="77777777" w:rsidR="00BE7C23" w:rsidRPr="008B3609" w:rsidRDefault="00BE7C23" w:rsidP="00B0562D">
            <w:pPr>
              <w:pStyle w:val="ac"/>
              <w:rPr>
                <w:sz w:val="18"/>
                <w:szCs w:val="18"/>
              </w:rPr>
            </w:pPr>
            <w:r w:rsidRPr="008B3609">
              <w:rPr>
                <w:b/>
                <w:bCs/>
                <w:color w:val="000000"/>
                <w:sz w:val="18"/>
                <w:szCs w:val="18"/>
              </w:rPr>
              <w:t>Α. ΓΕΝΙ</w:t>
            </w:r>
            <w:r>
              <w:rPr>
                <w:b/>
                <w:bCs/>
                <w:color w:val="000000"/>
                <w:sz w:val="18"/>
                <w:szCs w:val="18"/>
              </w:rPr>
              <w:t>ΚΕΣ ΑΠΑΙΤΗΣΕΙΣ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EC040EA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0871AD0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1C742D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</w:tr>
      <w:tr w:rsidR="00BE7C23" w14:paraId="19A51AAA" w14:textId="77777777" w:rsidTr="00B0562D">
        <w:trPr>
          <w:trHeight w:val="820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A8E72" w14:textId="77777777" w:rsidR="00BE7C23" w:rsidRPr="001B41CD" w:rsidRDefault="00BE7C23" w:rsidP="00B0562D">
            <w:pPr>
              <w:pStyle w:val="ac"/>
              <w:jc w:val="both"/>
              <w:rPr>
                <w:color w:val="000000"/>
                <w:sz w:val="20"/>
                <w:szCs w:val="20"/>
              </w:rPr>
            </w:pPr>
            <w:r w:rsidRPr="001B41CD">
              <w:rPr>
                <w:color w:val="000000"/>
                <w:sz w:val="20"/>
                <w:szCs w:val="20"/>
              </w:rPr>
              <w:lastRenderedPageBreak/>
              <w:t>Α1. Ο Ανάδοχος πρέπει να τηρεί τους Κανόνες Διακίνησης και Εμπορίας Προϊόντων και Παροχής Υπηρεσιών (Κανόνες ΔΙ.Ε.Π.Π.Υ.), σύμφωνα με την αριθ. 91354/2017 (ΦΕΚ 2983/Β'/30- 08-2017) «Κωδικοποίηση Κανόνων Διακίνησης και Εμπορίας Προϊόντων και Παροχής Υπηρεσιών (Κανόνες ΔΙ.Ε.Π.Π.Υ.)»,  όπως τροποποιήθηκε και ισχύει.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178FE4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80DEB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AE663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</w:tr>
      <w:tr w:rsidR="00BE7C23" w14:paraId="2164E1BF" w14:textId="77777777" w:rsidTr="00B0562D">
        <w:trPr>
          <w:trHeight w:val="850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FCB629" w14:textId="77777777" w:rsidR="00BE7C23" w:rsidRPr="001B41CD" w:rsidRDefault="00BE7C23" w:rsidP="00B0562D">
            <w:pPr>
              <w:pStyle w:val="ac"/>
              <w:jc w:val="both"/>
              <w:rPr>
                <w:color w:val="000000"/>
                <w:sz w:val="20"/>
                <w:szCs w:val="20"/>
              </w:rPr>
            </w:pPr>
            <w:r w:rsidRPr="001B41CD">
              <w:rPr>
                <w:color w:val="000000"/>
                <w:sz w:val="20"/>
                <w:szCs w:val="20"/>
              </w:rPr>
              <w:t>Α2. Τα υπό προμήθεια υγρά καύσιμα πρέπει να πληρούν τις προδιαγραφές που ορίζονται από τις ισχύουσες διατάξεις και τις Αποφάσεις του Ανώτατου Χημικού Συμβουλίου (ΑΧΣ) του Γενικού Χημείου του Κράτους (ΓΧΚ).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52AE6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B7186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F15D1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</w:tr>
      <w:tr w:rsidR="00BE7C23" w14:paraId="6F1EA442" w14:textId="77777777" w:rsidTr="00B0562D">
        <w:trPr>
          <w:trHeight w:val="850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3528AA" w14:textId="77777777" w:rsidR="00BE7C23" w:rsidRPr="001B41CD" w:rsidRDefault="00BE7C23" w:rsidP="00B0562D">
            <w:pPr>
              <w:pStyle w:val="ac"/>
              <w:jc w:val="both"/>
              <w:rPr>
                <w:sz w:val="20"/>
                <w:szCs w:val="20"/>
              </w:rPr>
            </w:pPr>
            <w:r w:rsidRPr="001B41CD">
              <w:rPr>
                <w:color w:val="000000"/>
                <w:sz w:val="20"/>
                <w:szCs w:val="20"/>
              </w:rPr>
              <w:t xml:space="preserve">Α3. Τα υπό προμήθεια υγρά καύσιμα κίνησης και θέρμανσης πρέπει να είναι συμβατά με τις διατάξεις του ν.3054/2002 (ΦΕΚ 230/Α' /2-10-2002) «Οργάνωση της αγοράς πετρελαιοειδών και άλλες διατάξεις», της υπ’ </w:t>
            </w:r>
            <w:proofErr w:type="spellStart"/>
            <w:r w:rsidRPr="001B41CD">
              <w:rPr>
                <w:color w:val="000000"/>
                <w:sz w:val="20"/>
                <w:szCs w:val="20"/>
              </w:rPr>
              <w:t>αρ</w:t>
            </w:r>
            <w:proofErr w:type="spellEnd"/>
            <w:r w:rsidRPr="001B41CD">
              <w:rPr>
                <w:color w:val="000000"/>
                <w:sz w:val="20"/>
                <w:szCs w:val="20"/>
              </w:rPr>
              <w:t>. 316/2010 (ΦΕΚ 501/ Β'/29-2-2012) Κ.Υ.Α. «Προσαρμογή της ελληνικής νομοθεσίας στον τομέα της ποιότητας καυσίμων βενζίνης και ντίζελ προς την Οδηγία 2009/30/ΕΚ του Ευρωπαϊκού Κοινοβουλίου και Συμβουλίου» όπως τροποποιήθηκε και ισχύει.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5D827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221434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DE609" w14:textId="77777777" w:rsidR="00BE7C23" w:rsidRPr="008F6134" w:rsidRDefault="00BE7C23" w:rsidP="00B0562D">
            <w:pPr>
              <w:rPr>
                <w:sz w:val="10"/>
                <w:szCs w:val="10"/>
              </w:rPr>
            </w:pPr>
          </w:p>
        </w:tc>
      </w:tr>
      <w:tr w:rsidR="00BE7C23" w:rsidRPr="001B41CD" w14:paraId="512EFD26" w14:textId="77777777" w:rsidTr="00B0562D">
        <w:trPr>
          <w:trHeight w:val="850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072A3" w14:textId="77777777" w:rsidR="00BE7C23" w:rsidRPr="001B41CD" w:rsidRDefault="00BE7C23" w:rsidP="00B0562D">
            <w:pPr>
              <w:pStyle w:val="ac"/>
              <w:jc w:val="both"/>
              <w:rPr>
                <w:color w:val="000000"/>
                <w:sz w:val="20"/>
                <w:szCs w:val="20"/>
              </w:rPr>
            </w:pPr>
            <w:bookmarkStart w:id="5" w:name="_Hlk144069404"/>
            <w:r w:rsidRPr="001B41CD">
              <w:rPr>
                <w:color w:val="000000"/>
                <w:sz w:val="20"/>
                <w:szCs w:val="20"/>
              </w:rPr>
              <w:t>Α4.  Ο Ανάδοχος υποχρεούται να διαθέτει στις αποθήκες του επαρκή ποσότητα καυσίμων για να είναι σε θέση να καλύπτει ανά πάσα στιγμή τις ανάγκες του/των Τμήματος/Τμημάτων για το/α οποίο/α γίνεται η προσφορά.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8A9808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722F5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4BF64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tr w:rsidR="00BE7C23" w:rsidRPr="00BE7C23" w14:paraId="64E0EA13" w14:textId="77777777" w:rsidTr="00B0562D">
        <w:trPr>
          <w:trHeight w:val="32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27FE3" w14:textId="77777777" w:rsidR="00BE7C23" w:rsidRPr="00AC4F30" w:rsidRDefault="00BE7C23" w:rsidP="00B0562D">
            <w:pPr>
              <w:jc w:val="center"/>
              <w:rPr>
                <w:i/>
                <w:iCs/>
                <w:szCs w:val="22"/>
                <w:lang w:val="el-GR"/>
              </w:rPr>
            </w:pPr>
            <w:r w:rsidRPr="00AC4F30">
              <w:rPr>
                <w:i/>
                <w:iCs/>
                <w:szCs w:val="22"/>
                <w:lang w:val="el-GR"/>
              </w:rPr>
              <w:t>(τα ακόλουθα πεδία συμπληρώνονται  σε αντιστοιχία με τον προσφερόμενο τύπο  υγρού καυσίμου)</w:t>
            </w:r>
          </w:p>
        </w:tc>
      </w:tr>
      <w:tr w:rsidR="00BE7C23" w:rsidRPr="001B41CD" w14:paraId="03CE6D39" w14:textId="77777777" w:rsidTr="00B0562D">
        <w:trPr>
          <w:trHeight w:val="513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380C71A" w14:textId="77777777" w:rsidR="00BE7C23" w:rsidRPr="001B41CD" w:rsidRDefault="00BE7C23" w:rsidP="00B0562D">
            <w:pPr>
              <w:pStyle w:val="ac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6" w:name="_Hlk144069487"/>
            <w:bookmarkEnd w:id="5"/>
            <w:r w:rsidRPr="001B41CD">
              <w:rPr>
                <w:b/>
                <w:bCs/>
                <w:color w:val="000000"/>
                <w:sz w:val="20"/>
                <w:szCs w:val="20"/>
                <w:lang w:val="en-US"/>
              </w:rPr>
              <w:t>Β. ΑΜΟΛΥΒΔΗ ΒΕΝΖΙΝΗ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62EF03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4781344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87F4FE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tr w:rsidR="00BE7C23" w:rsidRPr="001B41CD" w14:paraId="614C15EC" w14:textId="77777777" w:rsidTr="00B0562D">
        <w:trPr>
          <w:trHeight w:val="513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0D8FC" w14:textId="77777777" w:rsidR="00BE7C23" w:rsidRPr="001B41CD" w:rsidRDefault="00BE7C23" w:rsidP="00B0562D">
            <w:pPr>
              <w:pStyle w:val="ac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1B41CD">
              <w:rPr>
                <w:color w:val="000000"/>
                <w:sz w:val="20"/>
                <w:szCs w:val="20"/>
              </w:rPr>
              <w:t>Β1.  Η αμόλυβδη βενζίνη έχει ερευνητικό αριθμό Οκτανίων ίσο με 95 (RON95) και πληροί τις προδιαγραφές και τις απαιτήσεις για τα φυσικά και χημικά χαρακτηριστικά σύμφωνα με τις ισχύουσες διατάξεις (υπ'αρ.147/2015 Κ.Υ.Α. (ΦΕΚ 293/Β'/12-2-2016)«Καύσιμα Αυτοκινήτων-Αμόλυβδη Βενζίνη-Απαιτήσεις και Μέθοδοι Δοκιμών» και υπ' αρ.117/2014 Κ.Υ.Α. (ΦΕΚ 921/Β'/21-5-2015) «Προσαρμογή της ελληνικής νομοθεσίας στον τομέα της ποιότητας καυσίμων προς την Οδηγία 2014/77/ΕΕ»).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D0F4A4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462128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2AC63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bookmarkEnd w:id="6"/>
      <w:tr w:rsidR="00BE7C23" w:rsidRPr="001B41CD" w14:paraId="606B7A09" w14:textId="77777777" w:rsidTr="00B0562D">
        <w:trPr>
          <w:trHeight w:val="513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F1F545" w14:textId="77777777" w:rsidR="00BE7C23" w:rsidRPr="001B41CD" w:rsidRDefault="00BE7C23" w:rsidP="00B0562D">
            <w:pPr>
              <w:pStyle w:val="ac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Γ. ΠΕΤΡΕΛΑΙΟ ΚΙΝΗΣΗΣ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35B3F8A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EA18B6B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6E4C21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tr w:rsidR="00BE7C23" w:rsidRPr="001B41CD" w14:paraId="2034468A" w14:textId="77777777" w:rsidTr="00B0562D">
        <w:trPr>
          <w:trHeight w:val="513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358244" w14:textId="77777777" w:rsidR="00BE7C23" w:rsidRPr="001B41CD" w:rsidRDefault="00BE7C23" w:rsidP="00B0562D">
            <w:pPr>
              <w:pStyle w:val="ac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AC1B54">
              <w:rPr>
                <w:color w:val="000000"/>
                <w:sz w:val="20"/>
                <w:szCs w:val="20"/>
              </w:rPr>
              <w:t>Γ</w:t>
            </w:r>
            <w:r w:rsidRPr="001B41CD">
              <w:rPr>
                <w:color w:val="000000"/>
                <w:sz w:val="20"/>
                <w:szCs w:val="20"/>
              </w:rPr>
              <w:t>1</w:t>
            </w:r>
            <w:r w:rsidRPr="00AC1B54">
              <w:rPr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AC1B54">
              <w:rPr>
                <w:color w:val="000000"/>
                <w:sz w:val="20"/>
                <w:szCs w:val="20"/>
              </w:rPr>
              <w:t xml:space="preserve">Το πετρέλαιο κίνησης πληροί τις προδιαγραφές και τις απαιτήσεις για τα φυσικά και χημικά χαρακτηριστικά σύμφωνα με τις ισχύουσες διατάξεις της υπ' </w:t>
            </w:r>
            <w:proofErr w:type="spellStart"/>
            <w:r w:rsidRPr="00AC1B54">
              <w:rPr>
                <w:color w:val="000000"/>
                <w:sz w:val="20"/>
                <w:szCs w:val="20"/>
              </w:rPr>
              <w:t>αρ</w:t>
            </w:r>
            <w:proofErr w:type="spellEnd"/>
            <w:r w:rsidRPr="00AC1B54">
              <w:rPr>
                <w:color w:val="000000"/>
                <w:sz w:val="20"/>
                <w:szCs w:val="20"/>
              </w:rPr>
              <w:t xml:space="preserve">. 76/2016/16 Κ.Υ.Α. (ΦΕΚ 4217/Β'/ 28.12.2016 - Διόρθωση σφάλματος στο ΦΕΚ 241/Β'/2-2-2017) «Πετρέλαιο εσωτερικής καύσης (DIESEL) που χρησιμοποιείται ως καύσιμο κινητήρων - Απαιτήσεις και μέθοδοι δοκιμών», της  υπ' </w:t>
            </w:r>
            <w:proofErr w:type="spellStart"/>
            <w:r w:rsidRPr="00AC1B54">
              <w:rPr>
                <w:color w:val="000000"/>
                <w:sz w:val="20"/>
                <w:szCs w:val="20"/>
              </w:rPr>
              <w:t>αρ</w:t>
            </w:r>
            <w:proofErr w:type="spellEnd"/>
            <w:r w:rsidRPr="00AC1B54">
              <w:rPr>
                <w:color w:val="000000"/>
                <w:sz w:val="20"/>
                <w:szCs w:val="20"/>
              </w:rPr>
              <w:t>. 355/2000 Κ.Υ.Α. (ΦΕΚ 410/Β'/11-4-2001)«Προδιαγραφές και μέθοδοι ελέγχου πετρελαίου κίνησης» και υπ' της αρ.514/2004 (ΦΕΚ 1490/ Β/2006) Απόφασης του ΑΧΣ του ΓΧΚ «Πετρέλαιο κίνησης-προδιαγραφές και μέθοδοι ελέγχου».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D319C3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900403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6CD72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tr w:rsidR="00BE7C23" w:rsidRPr="001B41CD" w14:paraId="43DC9948" w14:textId="77777777" w:rsidTr="00B0562D">
        <w:trPr>
          <w:trHeight w:val="513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082D17C" w14:textId="77777777" w:rsidR="00BE7C23" w:rsidRPr="001B41CD" w:rsidRDefault="00BE7C23" w:rsidP="00B0562D">
            <w:pPr>
              <w:pStyle w:val="ac"/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>Ε. ΠΕΤΡΕΛΑΙΟ ΘΕΡΜΑΝΣΗΣ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5AB421D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1411A1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F4FEB8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  <w:tr w:rsidR="00BE7C23" w:rsidRPr="001B41CD" w14:paraId="482517F2" w14:textId="77777777" w:rsidTr="00B0562D">
        <w:trPr>
          <w:trHeight w:val="1062"/>
        </w:trPr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14117" w14:textId="77777777" w:rsidR="00BE7C23" w:rsidRPr="0086274C" w:rsidRDefault="00BE7C23" w:rsidP="00B0562D">
            <w:pPr>
              <w:pStyle w:val="normalwithoutspacing"/>
              <w:spacing w:before="57" w:after="57"/>
              <w:rPr>
                <w:sz w:val="20"/>
                <w:szCs w:val="20"/>
              </w:rPr>
            </w:pPr>
            <w:r w:rsidRPr="0086274C">
              <w:rPr>
                <w:color w:val="000000"/>
                <w:sz w:val="20"/>
                <w:szCs w:val="20"/>
              </w:rPr>
              <w:t>Ε</w:t>
            </w:r>
            <w:r w:rsidRPr="00AC1B54">
              <w:rPr>
                <w:color w:val="000000"/>
                <w:sz w:val="20"/>
                <w:szCs w:val="20"/>
              </w:rPr>
              <w:t>1.</w:t>
            </w:r>
            <w:r>
              <w:t xml:space="preserve"> </w:t>
            </w:r>
            <w:r w:rsidRPr="00D70A4B">
              <w:rPr>
                <w:sz w:val="20"/>
                <w:szCs w:val="20"/>
              </w:rPr>
              <w:t xml:space="preserve">Το πετρέλαιο θέρμανσης πληροί τις προδιαγραφές και τις απαιτήσεις για τα φυσικά και χημικά χαρακτηριστικά σύμφωνα με τις ισχύουσες διατάξεις της υπ' </w:t>
            </w:r>
            <w:proofErr w:type="spellStart"/>
            <w:r w:rsidRPr="00D70A4B">
              <w:rPr>
                <w:sz w:val="20"/>
                <w:szCs w:val="20"/>
              </w:rPr>
              <w:t>αρ</w:t>
            </w:r>
            <w:proofErr w:type="spellEnd"/>
            <w:r w:rsidRPr="00D70A4B">
              <w:rPr>
                <w:sz w:val="20"/>
                <w:szCs w:val="20"/>
              </w:rPr>
              <w:t>. 467/2002 Κ.Υ.Α. (ΦΕΚ 1531/Β'/16-10-2003) «Προδιαγραφές και μέθοδοι ελέγχου και πετρελαίου θέρμανσης», όπως αυτή ισχύει.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AD257" w14:textId="77777777" w:rsidR="00BE7C23" w:rsidRPr="00A4798B" w:rsidRDefault="00BE7C23" w:rsidP="00B0562D">
            <w:pPr>
              <w:pStyle w:val="ac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4798B">
              <w:rPr>
                <w:b/>
                <w:bCs/>
                <w:color w:val="000000"/>
              </w:rPr>
              <w:t>ΝΑΙ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43C48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971F2" w14:textId="77777777" w:rsidR="00BE7C23" w:rsidRPr="001B41CD" w:rsidRDefault="00BE7C23" w:rsidP="00B0562D">
            <w:pPr>
              <w:rPr>
                <w:sz w:val="10"/>
                <w:szCs w:val="10"/>
                <w:lang w:val="el-GR"/>
              </w:rPr>
            </w:pPr>
          </w:p>
        </w:tc>
      </w:tr>
    </w:tbl>
    <w:p w14:paraId="5214803F" w14:textId="77777777" w:rsidR="00BE7C23" w:rsidRDefault="00BE7C23" w:rsidP="00BE7C23">
      <w:pPr>
        <w:pStyle w:val="ae"/>
        <w:tabs>
          <w:tab w:val="left" w:leader="dot" w:pos="926"/>
          <w:tab w:val="right" w:leader="dot" w:pos="1526"/>
          <w:tab w:val="left" w:pos="1579"/>
        </w:tabs>
        <w:jc w:val="center"/>
        <w:rPr>
          <w:rFonts w:ascii="Times New Roman" w:hAnsi="Times New Roman" w:cs="Times New Roman"/>
          <w:color w:val="000000"/>
        </w:rPr>
      </w:pPr>
    </w:p>
    <w:p w14:paraId="7788C8D9" w14:textId="77777777" w:rsidR="00BE7C23" w:rsidRPr="00B565F5" w:rsidRDefault="00BE7C23" w:rsidP="00BE7C23">
      <w:pPr>
        <w:pStyle w:val="ae"/>
        <w:tabs>
          <w:tab w:val="left" w:leader="dot" w:pos="926"/>
          <w:tab w:val="right" w:leader="dot" w:pos="1526"/>
          <w:tab w:val="left" w:pos="1579"/>
        </w:tabs>
        <w:jc w:val="center"/>
        <w:rPr>
          <w:rFonts w:ascii="Times New Roman" w:hAnsi="Times New Roman" w:cs="Times New Roman"/>
          <w:lang w:val="en-US"/>
        </w:rPr>
      </w:pPr>
      <w:bookmarkStart w:id="7" w:name="_Hlk144073680"/>
      <w:r w:rsidRPr="00556992">
        <w:rPr>
          <w:rFonts w:ascii="Times New Roman" w:hAnsi="Times New Roman" w:cs="Times New Roman"/>
          <w:color w:val="000000"/>
        </w:rPr>
        <w:t>……/……./202</w:t>
      </w:r>
      <w:r>
        <w:rPr>
          <w:rFonts w:ascii="Times New Roman" w:hAnsi="Times New Roman" w:cs="Times New Roman"/>
          <w:color w:val="000000"/>
          <w:lang w:val="en-US"/>
        </w:rPr>
        <w:t>4</w:t>
      </w:r>
    </w:p>
    <w:p w14:paraId="558E3679" w14:textId="77777777" w:rsidR="00BE7C23" w:rsidRPr="00F7579B" w:rsidRDefault="00BE7C23" w:rsidP="00BE7C23">
      <w:pPr>
        <w:spacing w:after="239" w:line="1" w:lineRule="exact"/>
        <w:rPr>
          <w:szCs w:val="22"/>
          <w:lang w:val="el-GR"/>
        </w:rPr>
      </w:pPr>
    </w:p>
    <w:p w14:paraId="4BCCB3B9" w14:textId="77777777" w:rsidR="00BE7C23" w:rsidRDefault="00BE7C23" w:rsidP="00BE7C23">
      <w:pPr>
        <w:pStyle w:val="10"/>
        <w:spacing w:after="0"/>
        <w:jc w:val="center"/>
        <w:rPr>
          <w:rFonts w:ascii="Times New Roman" w:hAnsi="Times New Roman" w:cs="Times New Roman"/>
          <w:color w:val="000000"/>
        </w:rPr>
      </w:pPr>
      <w:r w:rsidRPr="00556992">
        <w:rPr>
          <w:rFonts w:ascii="Times New Roman" w:hAnsi="Times New Roman" w:cs="Times New Roman"/>
          <w:color w:val="000000"/>
        </w:rPr>
        <w:t>Για τον Οικονομικό Φορέα</w:t>
      </w:r>
      <w:r w:rsidRPr="00556992">
        <w:rPr>
          <w:rFonts w:ascii="Times New Roman" w:hAnsi="Times New Roman" w:cs="Times New Roman"/>
          <w:color w:val="000000"/>
        </w:rPr>
        <w:br/>
        <w:t>(Ονο</w:t>
      </w:r>
      <w:r>
        <w:rPr>
          <w:rFonts w:ascii="Times New Roman" w:hAnsi="Times New Roman" w:cs="Times New Roman"/>
          <w:color w:val="000000"/>
        </w:rPr>
        <w:t>ματεπώνυμο - Υπογραφή</w:t>
      </w:r>
      <w:r w:rsidRPr="00556992">
        <w:rPr>
          <w:rFonts w:ascii="Times New Roman" w:hAnsi="Times New Roman" w:cs="Times New Roman"/>
          <w:color w:val="000000"/>
        </w:rPr>
        <w:t>)</w:t>
      </w:r>
    </w:p>
    <w:bookmarkEnd w:id="7"/>
    <w:p w14:paraId="07178C0A" w14:textId="77777777" w:rsidR="00BE7C23" w:rsidRDefault="00BE7C23" w:rsidP="00BE7C23">
      <w:pPr>
        <w:pStyle w:val="10"/>
        <w:spacing w:after="0"/>
        <w:jc w:val="center"/>
        <w:rPr>
          <w:rFonts w:ascii="Times New Roman" w:hAnsi="Times New Roman" w:cs="Times New Roman"/>
          <w:color w:val="000000"/>
        </w:rPr>
      </w:pPr>
    </w:p>
    <w:p w14:paraId="092207EC" w14:textId="77777777" w:rsidR="00BE7C23" w:rsidRDefault="00BE7C23" w:rsidP="00BE7C23">
      <w:pPr>
        <w:rPr>
          <w:b/>
          <w:bCs/>
          <w:u w:val="single"/>
          <w:lang w:val="el-GR"/>
        </w:rPr>
      </w:pPr>
    </w:p>
    <w:p w14:paraId="79969490" w14:textId="77777777" w:rsidR="00BE7C23" w:rsidRPr="00D70A4B" w:rsidRDefault="00BE7C23" w:rsidP="00BE7C23">
      <w:pPr>
        <w:rPr>
          <w:b/>
          <w:bCs/>
          <w:sz w:val="20"/>
          <w:szCs w:val="20"/>
          <w:u w:val="single"/>
          <w:lang w:val="el-GR"/>
        </w:rPr>
      </w:pPr>
      <w:r w:rsidRPr="00D70A4B">
        <w:rPr>
          <w:b/>
          <w:bCs/>
          <w:sz w:val="20"/>
          <w:szCs w:val="20"/>
          <w:u w:val="single"/>
          <w:lang w:val="el-GR"/>
        </w:rPr>
        <w:t>Οδηγίες προς οικονομικούς φορείς:</w:t>
      </w:r>
    </w:p>
    <w:p w14:paraId="20CE627C" w14:textId="77777777" w:rsidR="00BE7C23" w:rsidRPr="00D70A4B" w:rsidRDefault="00BE7C23" w:rsidP="00BE7C23">
      <w:pPr>
        <w:pStyle w:val="61"/>
        <w:tabs>
          <w:tab w:val="left" w:pos="735"/>
        </w:tabs>
        <w:ind w:left="0" w:firstLine="0"/>
        <w:jc w:val="both"/>
        <w:rPr>
          <w:sz w:val="20"/>
          <w:szCs w:val="20"/>
        </w:rPr>
      </w:pPr>
      <w:r w:rsidRPr="00D70A4B">
        <w:rPr>
          <w:color w:val="000000"/>
          <w:sz w:val="20"/>
          <w:szCs w:val="20"/>
        </w:rPr>
        <w:t>Στα πεδία της  στήλης «</w:t>
      </w:r>
      <w:r w:rsidRPr="00D70A4B">
        <w:rPr>
          <w:b/>
          <w:bCs/>
          <w:color w:val="000000"/>
          <w:sz w:val="20"/>
          <w:szCs w:val="20"/>
        </w:rPr>
        <w:t>Υποχρεωτική Απαίτηση</w:t>
      </w:r>
      <w:r w:rsidRPr="00D70A4B">
        <w:rPr>
          <w:color w:val="000000"/>
          <w:sz w:val="20"/>
          <w:szCs w:val="20"/>
        </w:rPr>
        <w:t xml:space="preserve">» έχει </w:t>
      </w:r>
      <w:proofErr w:type="spellStart"/>
      <w:r w:rsidRPr="00D70A4B">
        <w:rPr>
          <w:color w:val="000000"/>
          <w:sz w:val="20"/>
          <w:szCs w:val="20"/>
        </w:rPr>
        <w:t>προσυμπληρωθεί</w:t>
      </w:r>
      <w:proofErr w:type="spellEnd"/>
      <w:r w:rsidRPr="00D70A4B">
        <w:rPr>
          <w:color w:val="000000"/>
          <w:sz w:val="20"/>
          <w:szCs w:val="20"/>
        </w:rPr>
        <w:t xml:space="preserve"> η λέξη «</w:t>
      </w:r>
      <w:r w:rsidRPr="00D70A4B">
        <w:rPr>
          <w:b/>
          <w:bCs/>
          <w:color w:val="000000"/>
          <w:sz w:val="20"/>
          <w:szCs w:val="20"/>
          <w:u w:val="single"/>
        </w:rPr>
        <w:t>ΝΑΙ</w:t>
      </w:r>
      <w:r w:rsidRPr="00D70A4B">
        <w:rPr>
          <w:color w:val="000000"/>
          <w:sz w:val="20"/>
          <w:szCs w:val="20"/>
        </w:rPr>
        <w:t>», όταν η αντίστοιχη προδιαγραφή είναι υποχρεωτική για τους συμμετέχοντες.</w:t>
      </w:r>
    </w:p>
    <w:p w14:paraId="28A4E06D" w14:textId="77777777" w:rsidR="00BE7C23" w:rsidRPr="00D70A4B" w:rsidRDefault="00BE7C23" w:rsidP="00BE7C23">
      <w:pPr>
        <w:pStyle w:val="61"/>
        <w:tabs>
          <w:tab w:val="left" w:pos="735"/>
        </w:tabs>
        <w:ind w:left="0" w:firstLine="0"/>
        <w:jc w:val="both"/>
        <w:rPr>
          <w:sz w:val="20"/>
          <w:szCs w:val="20"/>
        </w:rPr>
      </w:pPr>
      <w:r w:rsidRPr="00D70A4B">
        <w:rPr>
          <w:color w:val="000000"/>
          <w:sz w:val="20"/>
          <w:szCs w:val="20"/>
        </w:rPr>
        <w:t xml:space="preserve">Στα πεδία της  στήλης </w:t>
      </w:r>
      <w:r w:rsidRPr="00D70A4B">
        <w:rPr>
          <w:i/>
          <w:iCs/>
          <w:color w:val="000000"/>
          <w:sz w:val="20"/>
          <w:szCs w:val="20"/>
        </w:rPr>
        <w:t>«</w:t>
      </w:r>
      <w:r w:rsidRPr="00D70A4B">
        <w:rPr>
          <w:b/>
          <w:bCs/>
          <w:color w:val="000000"/>
          <w:sz w:val="20"/>
          <w:szCs w:val="20"/>
        </w:rPr>
        <w:t>Απάντηση συμμετέχοντα</w:t>
      </w:r>
      <w:r w:rsidRPr="00D70A4B">
        <w:rPr>
          <w:i/>
          <w:iCs/>
          <w:color w:val="000000"/>
          <w:sz w:val="20"/>
          <w:szCs w:val="20"/>
        </w:rPr>
        <w:t xml:space="preserve">» </w:t>
      </w:r>
      <w:r w:rsidRPr="00D70A4B">
        <w:rPr>
          <w:color w:val="000000"/>
          <w:sz w:val="20"/>
          <w:szCs w:val="20"/>
        </w:rPr>
        <w:t>συμπληρώνεται υποχρεωτικά (</w:t>
      </w:r>
      <w:r w:rsidRPr="00D70A4B">
        <w:rPr>
          <w:color w:val="000000"/>
          <w:sz w:val="20"/>
          <w:szCs w:val="20"/>
          <w:u w:val="single"/>
        </w:rPr>
        <w:t>επί ποινή αποκλεισμού</w:t>
      </w:r>
      <w:r w:rsidRPr="00D70A4B">
        <w:rPr>
          <w:color w:val="000000"/>
          <w:sz w:val="20"/>
          <w:szCs w:val="20"/>
        </w:rPr>
        <w:t>) η απάντηση του συμμετέχοντα που θα έχει την ένδειξη «ΝΑΙ» εάν από την προσφορά του  πληρείται η αντίστοιχη προδιαγραφή ή αναλαμβάνεται η συγκεκριμένη υποχρέωση ή την ένδειξη «ΟΧΙ» σε αντίθετη περίπτωση.</w:t>
      </w:r>
    </w:p>
    <w:p w14:paraId="30967AA5" w14:textId="1D530302" w:rsidR="00BF4D75" w:rsidRPr="00BE7C23" w:rsidRDefault="00BE7C23" w:rsidP="00BE7C23">
      <w:pPr>
        <w:pStyle w:val="normalwithoutspacing"/>
        <w:spacing w:before="57" w:after="57"/>
      </w:pPr>
      <w:r w:rsidRPr="00D70A4B">
        <w:rPr>
          <w:color w:val="000000"/>
          <w:sz w:val="20"/>
          <w:szCs w:val="20"/>
        </w:rPr>
        <w:t>Τα πεδία της  στήλης «</w:t>
      </w:r>
      <w:r w:rsidRPr="00D70A4B">
        <w:rPr>
          <w:b/>
          <w:bCs/>
          <w:color w:val="000000"/>
          <w:sz w:val="20"/>
          <w:szCs w:val="20"/>
        </w:rPr>
        <w:t>Παραπομπή</w:t>
      </w:r>
      <w:r w:rsidRPr="00D70A4B">
        <w:rPr>
          <w:color w:val="000000"/>
          <w:sz w:val="20"/>
          <w:szCs w:val="20"/>
        </w:rPr>
        <w:t>» θα συμπληρωθούν  (όχι επί ποινή αποκλεισμού), κατά περίπτωση και όπου κρίνεται απαραίτητο, από τους συμμετέχοντες, με παραπομπές στην τεχνική τους προσφορά ή σε προσκομιζόμενα τεχνικά εγχειρίδια και πιστοποιητικά,  στοιχεία που απαιτούνται από τη στήλη «</w:t>
      </w:r>
      <w:r w:rsidRPr="00D70A4B">
        <w:rPr>
          <w:b/>
          <w:bCs/>
          <w:color w:val="000000"/>
          <w:sz w:val="20"/>
          <w:szCs w:val="20"/>
        </w:rPr>
        <w:t>Περιγραφή</w:t>
      </w:r>
      <w:r w:rsidRPr="00D70A4B">
        <w:rPr>
          <w:color w:val="000000"/>
          <w:sz w:val="20"/>
          <w:szCs w:val="20"/>
        </w:rPr>
        <w:t>»</w:t>
      </w:r>
    </w:p>
    <w:sectPr w:rsidR="00BF4D75" w:rsidRPr="00BE7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23"/>
    <w:rsid w:val="000E156C"/>
    <w:rsid w:val="0028486E"/>
    <w:rsid w:val="006E0F77"/>
    <w:rsid w:val="009C1F3D"/>
    <w:rsid w:val="00A42511"/>
    <w:rsid w:val="00B7448B"/>
    <w:rsid w:val="00BE7C23"/>
    <w:rsid w:val="00BF4D75"/>
    <w:rsid w:val="00CE5537"/>
    <w:rsid w:val="00CF0E03"/>
    <w:rsid w:val="00DF17A3"/>
    <w:rsid w:val="00FD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C1A4D"/>
  <w15:chartTrackingRefBased/>
  <w15:docId w15:val="{A93BD32C-B251-465A-84C8-227AB580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C23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E7C23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BE7C23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7C23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7C23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7C23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7C23"/>
    <w:pPr>
      <w:keepNext/>
      <w:keepLines/>
      <w:suppressAutoHyphens w:val="0"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7C23"/>
    <w:pPr>
      <w:keepNext/>
      <w:keepLines/>
      <w:suppressAutoHyphens w:val="0"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7C23"/>
    <w:pPr>
      <w:keepNext/>
      <w:keepLines/>
      <w:suppressAutoHyphens w:val="0"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7C23"/>
    <w:pPr>
      <w:keepNext/>
      <w:keepLines/>
      <w:suppressAutoHyphens w:val="0"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E7C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BE7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E7C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E7C23"/>
    <w:rPr>
      <w:rFonts w:eastAsiaTheme="majorEastAsia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E7C23"/>
    <w:rPr>
      <w:rFonts w:eastAsiaTheme="majorEastAsia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E7C2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E7C2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E7C2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E7C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E7C23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BE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E7C23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BE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E7C23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BE7C2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E7C23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BE7C23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E7C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BE7C23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BE7C23"/>
    <w:rPr>
      <w:b/>
      <w:bCs/>
      <w:smallCaps/>
      <w:color w:val="2E74B5" w:themeColor="accent1" w:themeShade="BF"/>
      <w:spacing w:val="5"/>
    </w:rPr>
  </w:style>
  <w:style w:type="character" w:styleId="-">
    <w:name w:val="Hyperlink"/>
    <w:uiPriority w:val="99"/>
    <w:rsid w:val="00BE7C23"/>
    <w:rPr>
      <w:color w:val="0000FF"/>
      <w:u w:val="single"/>
    </w:rPr>
  </w:style>
  <w:style w:type="paragraph" w:customStyle="1" w:styleId="normalwithoutspacing">
    <w:name w:val="normal_without_spacing"/>
    <w:basedOn w:val="a"/>
    <w:rsid w:val="00BE7C23"/>
    <w:pPr>
      <w:spacing w:after="60"/>
    </w:pPr>
    <w:rPr>
      <w:lang w:val="el-GR"/>
    </w:rPr>
  </w:style>
  <w:style w:type="character" w:customStyle="1" w:styleId="aa">
    <w:name w:val="Σώμα κειμένου_"/>
    <w:basedOn w:val="a0"/>
    <w:link w:val="10"/>
    <w:rsid w:val="00BE7C23"/>
    <w:rPr>
      <w:rFonts w:ascii="Calibri" w:eastAsia="Calibri" w:hAnsi="Calibri" w:cs="Calibri"/>
    </w:rPr>
  </w:style>
  <w:style w:type="paragraph" w:customStyle="1" w:styleId="10">
    <w:name w:val="Σώμα κειμένου1"/>
    <w:basedOn w:val="a"/>
    <w:link w:val="aa"/>
    <w:rsid w:val="00BE7C23"/>
    <w:pPr>
      <w:widowControl w:val="0"/>
      <w:suppressAutoHyphens w:val="0"/>
      <w:jc w:val="left"/>
    </w:pPr>
    <w:rPr>
      <w:rFonts w:eastAsia="Calibri"/>
      <w:kern w:val="2"/>
      <w:szCs w:val="22"/>
      <w:lang w:val="el-GR" w:eastAsia="en-US"/>
      <w14:ligatures w14:val="standardContextual"/>
    </w:rPr>
  </w:style>
  <w:style w:type="character" w:customStyle="1" w:styleId="ab">
    <w:name w:val="Άλλα_"/>
    <w:basedOn w:val="a0"/>
    <w:link w:val="ac"/>
    <w:rsid w:val="00BE7C23"/>
    <w:rPr>
      <w:rFonts w:ascii="Calibri" w:eastAsia="Calibri" w:hAnsi="Calibri" w:cs="Calibri"/>
    </w:rPr>
  </w:style>
  <w:style w:type="paragraph" w:customStyle="1" w:styleId="ac">
    <w:name w:val="Άλλα"/>
    <w:basedOn w:val="a"/>
    <w:link w:val="ab"/>
    <w:rsid w:val="00BE7C23"/>
    <w:pPr>
      <w:widowControl w:val="0"/>
      <w:suppressAutoHyphens w:val="0"/>
      <w:spacing w:after="60" w:line="271" w:lineRule="auto"/>
      <w:jc w:val="left"/>
    </w:pPr>
    <w:rPr>
      <w:rFonts w:eastAsia="Calibri"/>
      <w:kern w:val="2"/>
      <w:szCs w:val="22"/>
      <w:lang w:val="el-GR" w:eastAsia="en-US"/>
      <w14:ligatures w14:val="standardContextual"/>
    </w:rPr>
  </w:style>
  <w:style w:type="character" w:customStyle="1" w:styleId="ad">
    <w:name w:val="Λεζάντα πίνακα_"/>
    <w:link w:val="ae"/>
    <w:rsid w:val="00BE7C23"/>
    <w:rPr>
      <w:rFonts w:ascii="Calibri" w:eastAsia="Calibri" w:hAnsi="Calibri" w:cs="Calibri"/>
    </w:rPr>
  </w:style>
  <w:style w:type="paragraph" w:customStyle="1" w:styleId="ae">
    <w:name w:val="Λεζάντα πίνακα"/>
    <w:basedOn w:val="a"/>
    <w:link w:val="ad"/>
    <w:rsid w:val="00BE7C23"/>
    <w:pPr>
      <w:widowControl w:val="0"/>
      <w:suppressAutoHyphens w:val="0"/>
      <w:spacing w:after="0"/>
      <w:ind w:left="460"/>
      <w:jc w:val="left"/>
    </w:pPr>
    <w:rPr>
      <w:rFonts w:eastAsia="Calibri"/>
      <w:kern w:val="2"/>
      <w:szCs w:val="22"/>
      <w:lang w:val="el-GR" w:eastAsia="en-US"/>
      <w14:ligatures w14:val="standardContextual"/>
    </w:rPr>
  </w:style>
  <w:style w:type="character" w:customStyle="1" w:styleId="60">
    <w:name w:val="Σώμα κειμένου (6)_"/>
    <w:link w:val="61"/>
    <w:rsid w:val="00BE7C23"/>
    <w:rPr>
      <w:rFonts w:ascii="Calibri" w:eastAsia="Calibri" w:hAnsi="Calibri" w:cs="Calibri"/>
      <w:sz w:val="18"/>
      <w:szCs w:val="18"/>
    </w:rPr>
  </w:style>
  <w:style w:type="paragraph" w:customStyle="1" w:styleId="61">
    <w:name w:val="Σώμα κειμένου (6)"/>
    <w:basedOn w:val="a"/>
    <w:link w:val="60"/>
    <w:rsid w:val="00BE7C23"/>
    <w:pPr>
      <w:widowControl w:val="0"/>
      <w:suppressAutoHyphens w:val="0"/>
      <w:ind w:left="740" w:hanging="360"/>
      <w:jc w:val="left"/>
    </w:pPr>
    <w:rPr>
      <w:rFonts w:eastAsia="Calibri"/>
      <w:kern w:val="2"/>
      <w:sz w:val="18"/>
      <w:szCs w:val="18"/>
      <w:lang w:val="el-G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719</Words>
  <Characters>3884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Σπύρος Γκολφινόπουλος</dc:creator>
  <cp:keywords/>
  <dc:description/>
  <cp:lastModifiedBy>Σπύρος Γκολφινόπουλος</cp:lastModifiedBy>
  <cp:revision>1</cp:revision>
  <dcterms:created xsi:type="dcterms:W3CDTF">2024-06-19T12:47:00Z</dcterms:created>
  <dcterms:modified xsi:type="dcterms:W3CDTF">2024-06-19T12:49:00Z</dcterms:modified>
</cp:coreProperties>
</file>