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4ED1" w14:textId="710B7255" w:rsidR="000A147F" w:rsidRPr="000A147F" w:rsidRDefault="000A147F" w:rsidP="239E5457">
      <w:pPr>
        <w:pStyle w:val="1"/>
        <w:rPr>
          <w:u w:val="single"/>
          <w:lang w:val="en-US"/>
        </w:rPr>
      </w:pPr>
      <w:r w:rsidRPr="239E5457">
        <w:rPr>
          <w:u w:val="single"/>
          <w:lang w:val="en-US"/>
        </w:rPr>
        <w:t>ETS</w:t>
      </w:r>
      <w:r w:rsidR="1F41E163" w:rsidRPr="239E5457">
        <w:rPr>
          <w:u w:val="single"/>
          <w:lang w:val="en-US"/>
        </w:rPr>
        <w:t>-</w:t>
      </w:r>
      <w:r w:rsidRPr="239E5457">
        <w:rPr>
          <w:u w:val="single"/>
          <w:lang w:val="en-US"/>
        </w:rPr>
        <w:t xml:space="preserve">1 </w:t>
      </w:r>
      <w:r w:rsidR="4535A5BD" w:rsidRPr="239E5457">
        <w:rPr>
          <w:u w:val="single"/>
          <w:lang w:val="en-US"/>
        </w:rPr>
        <w:t>M</w:t>
      </w:r>
      <w:r w:rsidRPr="239E5457">
        <w:rPr>
          <w:u w:val="single"/>
          <w:lang w:val="en-US"/>
        </w:rPr>
        <w:t>aritime</w:t>
      </w:r>
    </w:p>
    <w:p w14:paraId="1154800D" w14:textId="2B05C58C" w:rsidR="000A147F" w:rsidRPr="000A147F" w:rsidRDefault="000A147F" w:rsidP="239E5457">
      <w:pPr>
        <w:pStyle w:val="1"/>
        <w:rPr>
          <w:u w:val="single"/>
          <w:lang w:val="en-US"/>
        </w:rPr>
      </w:pPr>
      <w:r w:rsidRPr="239E5457">
        <w:rPr>
          <w:u w:val="single"/>
          <w:lang w:val="en-US"/>
        </w:rPr>
        <w:t xml:space="preserve">Monitoring Plan </w:t>
      </w:r>
      <w:r w:rsidR="767B341B" w:rsidRPr="239E5457">
        <w:rPr>
          <w:u w:val="single"/>
          <w:lang w:val="en-US"/>
        </w:rPr>
        <w:t>C</w:t>
      </w:r>
      <w:r w:rsidRPr="239E5457">
        <w:rPr>
          <w:u w:val="single"/>
          <w:lang w:val="en-US"/>
        </w:rPr>
        <w:t>hecklist</w:t>
      </w:r>
    </w:p>
    <w:p w14:paraId="7B9F63B4" w14:textId="77777777" w:rsidR="000A147F" w:rsidRDefault="000A147F" w:rsidP="00795DBA">
      <w:pPr>
        <w:rPr>
          <w:lang w:val="en-US"/>
        </w:rPr>
      </w:pPr>
    </w:p>
    <w:p w14:paraId="394D5653" w14:textId="0D76FBE2" w:rsidR="000A147F" w:rsidRDefault="000A147F" w:rsidP="239E5457">
      <w:pPr>
        <w:spacing w:before="120"/>
        <w:jc w:val="both"/>
        <w:rPr>
          <w:lang w:val="en-US"/>
        </w:rPr>
      </w:pPr>
      <w:r w:rsidRPr="239E5457">
        <w:rPr>
          <w:lang w:val="en-US"/>
        </w:rPr>
        <w:t xml:space="preserve">To be used by shipping companies and verifiers to ensure that Monitoring Plans (MPs) meet minimum quality requirements for </w:t>
      </w:r>
      <w:proofErr w:type="gramStart"/>
      <w:r w:rsidRPr="239E5457">
        <w:rPr>
          <w:lang w:val="en-US"/>
        </w:rPr>
        <w:t>a subsequent</w:t>
      </w:r>
      <w:proofErr w:type="gramEnd"/>
      <w:r w:rsidRPr="239E5457">
        <w:rPr>
          <w:lang w:val="en-US"/>
        </w:rPr>
        <w:t xml:space="preserve"> assessment and approval by the Administering Authority (AA). </w:t>
      </w:r>
    </w:p>
    <w:p w14:paraId="7FFA930D" w14:textId="745D399F" w:rsidR="000A147F" w:rsidRDefault="000A147F" w:rsidP="239E5457">
      <w:pPr>
        <w:spacing w:before="120"/>
        <w:jc w:val="both"/>
        <w:rPr>
          <w:lang w:val="en-US"/>
        </w:rPr>
      </w:pPr>
      <w:r w:rsidRPr="701A19C8">
        <w:rPr>
          <w:lang w:val="en-US"/>
        </w:rPr>
        <w:t>If the</w:t>
      </w:r>
      <w:r w:rsidR="64559B46" w:rsidRPr="701A19C8">
        <w:rPr>
          <w:lang w:val="en-US"/>
        </w:rPr>
        <w:t xml:space="preserve"> </w:t>
      </w:r>
      <w:r w:rsidRPr="701A19C8">
        <w:rPr>
          <w:lang w:val="en-US"/>
        </w:rPr>
        <w:t xml:space="preserve">submitted </w:t>
      </w:r>
      <w:r w:rsidR="665036B0" w:rsidRPr="701A19C8">
        <w:rPr>
          <w:lang w:val="en-US"/>
        </w:rPr>
        <w:t xml:space="preserve">MP </w:t>
      </w:r>
      <w:r w:rsidRPr="701A19C8">
        <w:rPr>
          <w:lang w:val="en-US"/>
        </w:rPr>
        <w:t>does not meet the criteria listed below, it will be returned to the shipping company for further improvements.</w:t>
      </w:r>
    </w:p>
    <w:p w14:paraId="730D9403" w14:textId="77777777" w:rsidR="000A147F" w:rsidRDefault="000A147F" w:rsidP="000A147F">
      <w:pPr>
        <w:rPr>
          <w:lang w:val="en-US"/>
        </w:rPr>
      </w:pPr>
    </w:p>
    <w:tbl>
      <w:tblPr>
        <w:tblStyle w:val="a8"/>
        <w:tblW w:w="9184" w:type="dxa"/>
        <w:tblLook w:val="04A0" w:firstRow="1" w:lastRow="0" w:firstColumn="1" w:lastColumn="0" w:noHBand="0" w:noVBand="1"/>
      </w:tblPr>
      <w:tblGrid>
        <w:gridCol w:w="421"/>
        <w:gridCol w:w="1701"/>
        <w:gridCol w:w="7062"/>
      </w:tblGrid>
      <w:tr w:rsidR="00AA2C5F" w:rsidRPr="00AA2C5F" w14:paraId="5972B7A9" w14:textId="77777777" w:rsidTr="701A19C8">
        <w:trPr>
          <w:trHeight w:val="419"/>
        </w:trPr>
        <w:tc>
          <w:tcPr>
            <w:tcW w:w="421" w:type="dxa"/>
            <w:vAlign w:val="center"/>
          </w:tcPr>
          <w:p w14:paraId="28C93841" w14:textId="77777777" w:rsidR="00AA2C5F" w:rsidRPr="00AA2C5F" w:rsidRDefault="00AA2C5F" w:rsidP="00AA2C5F">
            <w:pPr>
              <w:jc w:val="center"/>
              <w:rPr>
                <w:b/>
                <w:bCs/>
                <w:lang w:val="en-US"/>
              </w:rPr>
            </w:pPr>
          </w:p>
        </w:tc>
        <w:tc>
          <w:tcPr>
            <w:tcW w:w="1701" w:type="dxa"/>
            <w:vAlign w:val="center"/>
          </w:tcPr>
          <w:p w14:paraId="4A7FDE85" w14:textId="7B7CF54C" w:rsidR="00AA2C5F" w:rsidRPr="00AA2C5F" w:rsidRDefault="00AA2C5F" w:rsidP="00AA2C5F">
            <w:pPr>
              <w:jc w:val="center"/>
              <w:rPr>
                <w:b/>
                <w:bCs/>
                <w:lang w:val="en-US"/>
              </w:rPr>
            </w:pPr>
            <w:r w:rsidRPr="00AA2C5F">
              <w:rPr>
                <w:b/>
                <w:bCs/>
                <w:lang w:val="en-US"/>
              </w:rPr>
              <w:t>Topic</w:t>
            </w:r>
          </w:p>
        </w:tc>
        <w:tc>
          <w:tcPr>
            <w:tcW w:w="7062" w:type="dxa"/>
            <w:vAlign w:val="center"/>
          </w:tcPr>
          <w:p w14:paraId="2688640B" w14:textId="39823C90" w:rsidR="00AA2C5F" w:rsidRPr="00AA2C5F" w:rsidRDefault="00AA2C5F" w:rsidP="00AA2C5F">
            <w:pPr>
              <w:jc w:val="center"/>
              <w:rPr>
                <w:b/>
                <w:bCs/>
                <w:lang w:val="en-US"/>
              </w:rPr>
            </w:pPr>
            <w:r w:rsidRPr="00AA2C5F">
              <w:rPr>
                <w:b/>
                <w:bCs/>
                <w:lang w:val="en-US"/>
              </w:rPr>
              <w:t>Requirement</w:t>
            </w:r>
          </w:p>
        </w:tc>
      </w:tr>
      <w:tr w:rsidR="701A19C8" w14:paraId="1BD30D1E" w14:textId="77777777" w:rsidTr="701A19C8">
        <w:trPr>
          <w:trHeight w:val="300"/>
        </w:trPr>
        <w:tc>
          <w:tcPr>
            <w:tcW w:w="421" w:type="dxa"/>
            <w:vAlign w:val="center"/>
          </w:tcPr>
          <w:sdt>
            <w:sdtPr>
              <w:rPr>
                <w:lang w:val="en-US"/>
              </w:rPr>
              <w:id w:val="695945957"/>
              <w14:checkbox>
                <w14:checked w14:val="0"/>
                <w14:checkedState w14:val="2612" w14:font="MS Gothic"/>
                <w14:uncheckedState w14:val="2610" w14:font="MS Gothic"/>
              </w14:checkbox>
            </w:sdtPr>
            <w:sdtContent>
              <w:p w14:paraId="194B022A" w14:textId="3D351A0C" w:rsidR="26A87C51" w:rsidRDefault="26A87C51" w:rsidP="701A19C8">
                <w:pPr>
                  <w:jc w:val="center"/>
                  <w:rPr>
                    <w:lang w:val="en-US"/>
                  </w:rPr>
                </w:pPr>
                <w:r w:rsidRPr="701A19C8">
                  <w:rPr>
                    <w:rFonts w:ascii="MS Gothic" w:eastAsia="MS Gothic" w:hAnsi="MS Gothic" w:cs="MS Gothic"/>
                    <w:lang w:val="en-US"/>
                  </w:rPr>
                  <w:t>☐</w:t>
                </w:r>
              </w:p>
            </w:sdtContent>
          </w:sdt>
          <w:p w14:paraId="0717E559" w14:textId="1F19C073" w:rsidR="701A19C8" w:rsidRDefault="701A19C8" w:rsidP="701A19C8">
            <w:pPr>
              <w:jc w:val="center"/>
              <w:rPr>
                <w:rFonts w:ascii="MS Gothic" w:eastAsia="MS Gothic" w:hAnsi="MS Gothic"/>
                <w:lang w:val="en-US"/>
              </w:rPr>
            </w:pPr>
          </w:p>
        </w:tc>
        <w:tc>
          <w:tcPr>
            <w:tcW w:w="1701" w:type="dxa"/>
            <w:vAlign w:val="center"/>
          </w:tcPr>
          <w:p w14:paraId="50176431" w14:textId="34CDA8CB" w:rsidR="53FFF6FF" w:rsidRDefault="53FFF6FF" w:rsidP="701A19C8">
            <w:pPr>
              <w:jc w:val="center"/>
              <w:rPr>
                <w:lang w:val="en-US"/>
              </w:rPr>
            </w:pPr>
            <w:r w:rsidRPr="701A19C8">
              <w:rPr>
                <w:lang w:val="en-US"/>
              </w:rPr>
              <w:t>Docs</w:t>
            </w:r>
          </w:p>
        </w:tc>
        <w:tc>
          <w:tcPr>
            <w:tcW w:w="7062" w:type="dxa"/>
          </w:tcPr>
          <w:p w14:paraId="49CD184F" w14:textId="77777777" w:rsidR="53FFF6FF" w:rsidRDefault="53FFF6FF" w:rsidP="701A19C8">
            <w:pPr>
              <w:spacing w:after="120"/>
              <w:rPr>
                <w:b/>
                <w:bCs/>
                <w:lang w:val="en-US"/>
              </w:rPr>
            </w:pPr>
            <w:r w:rsidRPr="701A19C8">
              <w:rPr>
                <w:b/>
                <w:bCs/>
                <w:lang w:val="en-US"/>
              </w:rPr>
              <w:t>Documents required by AA are uploaded to THETIS-MRV which includes at minimum:</w:t>
            </w:r>
          </w:p>
          <w:p w14:paraId="7F9BBFC9" w14:textId="0B0D96DD" w:rsidR="53FFF6FF" w:rsidRDefault="53FFF6FF" w:rsidP="701A19C8">
            <w:pPr>
              <w:pStyle w:val="af"/>
              <w:numPr>
                <w:ilvl w:val="0"/>
                <w:numId w:val="19"/>
              </w:numPr>
              <w:spacing w:after="120"/>
              <w:rPr>
                <w:b/>
                <w:bCs/>
                <w:lang w:val="en-US"/>
              </w:rPr>
            </w:pPr>
            <w:r w:rsidRPr="701A19C8">
              <w:rPr>
                <w:b/>
                <w:bCs/>
                <w:lang w:val="en-US"/>
              </w:rPr>
              <w:t>Risk Assessment</w:t>
            </w:r>
          </w:p>
          <w:p w14:paraId="5AC2E5B2" w14:textId="41358678" w:rsidR="53FFF6FF" w:rsidRDefault="53FFF6FF" w:rsidP="701A19C8">
            <w:pPr>
              <w:pStyle w:val="af"/>
              <w:numPr>
                <w:ilvl w:val="0"/>
                <w:numId w:val="19"/>
              </w:numPr>
              <w:spacing w:after="120"/>
              <w:rPr>
                <w:b/>
                <w:bCs/>
                <w:lang w:val="en-US"/>
              </w:rPr>
            </w:pPr>
            <w:r w:rsidRPr="701A19C8">
              <w:rPr>
                <w:b/>
                <w:bCs/>
                <w:lang w:val="en-US"/>
              </w:rPr>
              <w:t>Verifier’s Statement</w:t>
            </w:r>
          </w:p>
          <w:p w14:paraId="29E350F3" w14:textId="64AEB6FF" w:rsidR="53FFF6FF" w:rsidRDefault="53FFF6FF" w:rsidP="701A19C8">
            <w:pPr>
              <w:pStyle w:val="af"/>
              <w:numPr>
                <w:ilvl w:val="0"/>
                <w:numId w:val="19"/>
              </w:numPr>
              <w:spacing w:after="120"/>
              <w:rPr>
                <w:lang w:val="en-US"/>
              </w:rPr>
            </w:pPr>
            <w:r w:rsidRPr="701A19C8">
              <w:rPr>
                <w:b/>
                <w:bCs/>
                <w:lang w:val="en-US"/>
              </w:rPr>
              <w:t>Mandate</w:t>
            </w:r>
            <w:r w:rsidR="002036F7">
              <w:rPr>
                <w:b/>
                <w:bCs/>
                <w:lang w:val="en-US"/>
              </w:rPr>
              <w:t xml:space="preserve"> </w:t>
            </w:r>
            <w:r w:rsidR="002036F7" w:rsidRPr="002036F7">
              <w:rPr>
                <w:u w:val="single"/>
                <w:lang w:val="en-US"/>
              </w:rPr>
              <w:t>(</w:t>
            </w:r>
            <w:r w:rsidR="0054203A">
              <w:rPr>
                <w:u w:val="single"/>
                <w:lang w:val="en-US"/>
              </w:rPr>
              <w:t>only</w:t>
            </w:r>
            <w:r w:rsidR="00530C5B">
              <w:rPr>
                <w:u w:val="single"/>
                <w:lang w:val="en-US"/>
              </w:rPr>
              <w:t xml:space="preserve"> applicable i</w:t>
            </w:r>
            <w:r w:rsidR="002036F7" w:rsidRPr="002036F7">
              <w:rPr>
                <w:u w:val="single"/>
                <w:lang w:val="en-US"/>
              </w:rPr>
              <w:t>n the case of ISM company</w:t>
            </w:r>
            <w:r w:rsidR="00CD4E9A" w:rsidRPr="00BA551E">
              <w:rPr>
                <w:lang w:val="en-US"/>
              </w:rPr>
              <w:t xml:space="preserve"> </w:t>
            </w:r>
            <w:r w:rsidR="005945D5" w:rsidRPr="00BA551E">
              <w:rPr>
                <w:lang w:val="en-US"/>
              </w:rPr>
              <w:t xml:space="preserve">- </w:t>
            </w:r>
            <w:r w:rsidR="009C501C" w:rsidRPr="0054203A">
              <w:rPr>
                <w:lang w:val="en-US"/>
              </w:rPr>
              <w:t>application</w:t>
            </w:r>
            <w:r w:rsidR="009C501C">
              <w:rPr>
                <w:u w:val="single"/>
                <w:lang w:val="en-US"/>
              </w:rPr>
              <w:t xml:space="preserve"> </w:t>
            </w:r>
            <w:r w:rsidRPr="701A19C8">
              <w:rPr>
                <w:lang w:val="en-US"/>
              </w:rPr>
              <w:t>date 01.01.2024</w:t>
            </w:r>
            <w:r w:rsidR="009C501C">
              <w:rPr>
                <w:lang w:val="en-US"/>
              </w:rPr>
              <w:t xml:space="preserve"> or </w:t>
            </w:r>
            <w:proofErr w:type="gramStart"/>
            <w:r w:rsidR="009C501C">
              <w:rPr>
                <w:lang w:val="en-US"/>
              </w:rPr>
              <w:t>earlier</w:t>
            </w:r>
            <w:r w:rsidR="005945D5">
              <w:rPr>
                <w:lang w:val="en-US"/>
              </w:rPr>
              <w:t>)</w:t>
            </w:r>
            <w:r w:rsidR="00071943">
              <w:rPr>
                <w:lang w:val="en-US"/>
              </w:rPr>
              <w:t xml:space="preserve"> </w:t>
            </w:r>
            <w:r w:rsidRPr="701A19C8">
              <w:rPr>
                <w:lang w:val="en-US"/>
              </w:rPr>
              <w:t xml:space="preserve"> –</w:t>
            </w:r>
            <w:proofErr w:type="gramEnd"/>
            <w:r w:rsidRPr="701A19C8">
              <w:rPr>
                <w:lang w:val="en-US"/>
              </w:rPr>
              <w:t xml:space="preserve"> if the mandate has been signed later in 2024, an explanation should be provided (e.g. change of the ship’s owner)</w:t>
            </w:r>
          </w:p>
        </w:tc>
      </w:tr>
      <w:tr w:rsidR="000A147F" w:rsidRPr="005108D0" w14:paraId="029EAE87" w14:textId="77777777" w:rsidTr="701A19C8">
        <w:sdt>
          <w:sdtPr>
            <w:rPr>
              <w:lang w:val="en-US"/>
            </w:rPr>
            <w:id w:val="-395740232"/>
            <w14:checkbox>
              <w14:checked w14:val="0"/>
              <w14:checkedState w14:val="2612" w14:font="MS Gothic"/>
              <w14:uncheckedState w14:val="2610" w14:font="MS Gothic"/>
            </w14:checkbox>
          </w:sdtPr>
          <w:sdtContent>
            <w:tc>
              <w:tcPr>
                <w:tcW w:w="421" w:type="dxa"/>
                <w:vAlign w:val="center"/>
              </w:tcPr>
              <w:p w14:paraId="04CC5BCE" w14:textId="57B64967" w:rsidR="000A147F" w:rsidRDefault="00AA2C5F" w:rsidP="00AA2C5F">
                <w:pPr>
                  <w:jc w:val="center"/>
                  <w:rPr>
                    <w:lang w:val="en-US"/>
                  </w:rPr>
                </w:pPr>
                <w:r>
                  <w:rPr>
                    <w:rFonts w:ascii="MS Gothic" w:eastAsia="MS Gothic" w:hAnsi="MS Gothic" w:hint="eastAsia"/>
                    <w:lang w:val="en-US"/>
                  </w:rPr>
                  <w:t>☐</w:t>
                </w:r>
              </w:p>
            </w:tc>
          </w:sdtContent>
        </w:sdt>
        <w:tc>
          <w:tcPr>
            <w:tcW w:w="1701" w:type="dxa"/>
            <w:vAlign w:val="center"/>
          </w:tcPr>
          <w:p w14:paraId="2EEAB1DF" w14:textId="31DB9F2E" w:rsidR="000A147F" w:rsidRDefault="000A147F" w:rsidP="00AA2C5F">
            <w:pPr>
              <w:rPr>
                <w:lang w:val="en-US"/>
              </w:rPr>
            </w:pPr>
            <w:r>
              <w:rPr>
                <w:lang w:val="en-US"/>
              </w:rPr>
              <w:t>Description of procedures</w:t>
            </w:r>
          </w:p>
        </w:tc>
        <w:tc>
          <w:tcPr>
            <w:tcW w:w="7062" w:type="dxa"/>
          </w:tcPr>
          <w:p w14:paraId="51998AB1" w14:textId="533B7CE5" w:rsidR="000A147F" w:rsidRDefault="000A147F" w:rsidP="00AA2C5F">
            <w:pPr>
              <w:spacing w:after="120"/>
              <w:rPr>
                <w:lang w:val="en-US"/>
              </w:rPr>
            </w:pPr>
            <w:r>
              <w:rPr>
                <w:lang w:val="en-US"/>
              </w:rPr>
              <w:t xml:space="preserve">Check all tabs and sub-tabs in THETIS-MRV MP and make sure that you </w:t>
            </w:r>
            <w:proofErr w:type="gramStart"/>
            <w:r>
              <w:rPr>
                <w:lang w:val="en-US"/>
              </w:rPr>
              <w:t>added</w:t>
            </w:r>
            <w:proofErr w:type="gramEnd"/>
            <w:r>
              <w:rPr>
                <w:lang w:val="en-US"/>
              </w:rPr>
              <w:t xml:space="preserve"> descriptions of </w:t>
            </w:r>
            <w:r w:rsidRPr="000A147F">
              <w:rPr>
                <w:u w:val="single"/>
                <w:lang w:val="en-US"/>
              </w:rPr>
              <w:t>ALL</w:t>
            </w:r>
            <w:r>
              <w:rPr>
                <w:lang w:val="en-US"/>
              </w:rPr>
              <w:t xml:space="preserve"> relevant procedures. Please note that mere references </w:t>
            </w:r>
            <w:proofErr w:type="gramStart"/>
            <w:r>
              <w:rPr>
                <w:lang w:val="en-US"/>
              </w:rPr>
              <w:t>to</w:t>
            </w:r>
            <w:proofErr w:type="gramEnd"/>
            <w:r>
              <w:rPr>
                <w:lang w:val="en-US"/>
              </w:rPr>
              <w:t xml:space="preserve"> existing documents and procedures are not sufficient!</w:t>
            </w:r>
          </w:p>
          <w:p w14:paraId="7CB68F26" w14:textId="32D624DE" w:rsidR="000A147F" w:rsidRPr="00AA2C5F" w:rsidRDefault="51B5D6B5" w:rsidP="701A19C8">
            <w:pPr>
              <w:spacing w:after="120"/>
              <w:rPr>
                <w:i/>
                <w:iCs/>
                <w:lang w:val="en-US"/>
              </w:rPr>
            </w:pPr>
            <w:r w:rsidRPr="701A19C8">
              <w:rPr>
                <w:i/>
                <w:iCs/>
                <w:lang w:val="en-US"/>
              </w:rPr>
              <w:t>For</w:t>
            </w:r>
            <w:r w:rsidR="000A147F" w:rsidRPr="701A19C8">
              <w:rPr>
                <w:i/>
                <w:iCs/>
                <w:lang w:val="en-US"/>
              </w:rPr>
              <w:t xml:space="preserve"> ICE class vessel</w:t>
            </w:r>
            <w:r w:rsidR="51B68B3B" w:rsidRPr="701A19C8">
              <w:rPr>
                <w:i/>
                <w:iCs/>
                <w:lang w:val="en-US"/>
              </w:rPr>
              <w:t>s</w:t>
            </w:r>
            <w:r w:rsidR="000A147F" w:rsidRPr="701A19C8">
              <w:rPr>
                <w:i/>
                <w:iCs/>
                <w:lang w:val="en-US"/>
              </w:rPr>
              <w:t xml:space="preserve">, </w:t>
            </w:r>
            <w:r w:rsidR="6AD2F204" w:rsidRPr="701A19C8">
              <w:rPr>
                <w:i/>
                <w:iCs/>
                <w:lang w:val="en-US"/>
              </w:rPr>
              <w:t>it is recommended</w:t>
            </w:r>
            <w:r w:rsidR="000A147F" w:rsidRPr="701A19C8">
              <w:rPr>
                <w:i/>
                <w:iCs/>
                <w:lang w:val="en-US"/>
              </w:rPr>
              <w:t xml:space="preserve"> to </w:t>
            </w:r>
            <w:r w:rsidR="60A621B7" w:rsidRPr="701A19C8">
              <w:rPr>
                <w:i/>
                <w:iCs/>
                <w:lang w:val="en-US"/>
              </w:rPr>
              <w:t>describe</w:t>
            </w:r>
            <w:r w:rsidR="000A147F" w:rsidRPr="701A19C8">
              <w:rPr>
                <w:i/>
                <w:iCs/>
                <w:lang w:val="en-US"/>
              </w:rPr>
              <w:t xml:space="preserve"> additional procedures applicable only to ICE class vessel under the tab “Navigation”</w:t>
            </w:r>
            <w:r w:rsidR="41DC1302" w:rsidRPr="701A19C8">
              <w:rPr>
                <w:i/>
                <w:iCs/>
                <w:lang w:val="en-US"/>
              </w:rPr>
              <w:t xml:space="preserve"> - </w:t>
            </w:r>
            <w:r w:rsidR="575AF1D2" w:rsidRPr="701A19C8">
              <w:rPr>
                <w:i/>
                <w:iCs/>
                <w:lang w:val="en-US"/>
              </w:rPr>
              <w:t>“voluntary monitoring”</w:t>
            </w:r>
            <w:r w:rsidR="69A46724" w:rsidRPr="701A19C8">
              <w:rPr>
                <w:i/>
                <w:iCs/>
                <w:lang w:val="en-US"/>
              </w:rPr>
              <w:t xml:space="preserve"> provision</w:t>
            </w:r>
            <w:r w:rsidR="575AF1D2" w:rsidRPr="701A19C8">
              <w:rPr>
                <w:i/>
                <w:iCs/>
                <w:lang w:val="en-US"/>
              </w:rPr>
              <w:t xml:space="preserve"> </w:t>
            </w:r>
            <w:r w:rsidR="1DFF2A14" w:rsidRPr="701A19C8">
              <w:rPr>
                <w:i/>
                <w:iCs/>
                <w:lang w:val="en-US"/>
              </w:rPr>
              <w:t xml:space="preserve">as </w:t>
            </w:r>
            <w:r w:rsidR="575AF1D2" w:rsidRPr="701A19C8">
              <w:rPr>
                <w:i/>
                <w:iCs/>
                <w:lang w:val="en-US"/>
              </w:rPr>
              <w:t>outlined in Annex 1 Part C</w:t>
            </w:r>
            <w:r w:rsidR="57341D5B" w:rsidRPr="701A19C8">
              <w:rPr>
                <w:i/>
                <w:iCs/>
                <w:lang w:val="en-US"/>
              </w:rPr>
              <w:t>.6 of the Commission Implementing Regulation 2023/2449</w:t>
            </w:r>
          </w:p>
        </w:tc>
      </w:tr>
      <w:tr w:rsidR="000A147F" w:rsidRPr="005108D0" w14:paraId="53630A49" w14:textId="77777777" w:rsidTr="701A19C8">
        <w:sdt>
          <w:sdtPr>
            <w:rPr>
              <w:lang w:val="en-US"/>
            </w:rPr>
            <w:id w:val="885375242"/>
            <w14:checkbox>
              <w14:checked w14:val="0"/>
              <w14:checkedState w14:val="2612" w14:font="MS Gothic"/>
              <w14:uncheckedState w14:val="2610" w14:font="MS Gothic"/>
            </w14:checkbox>
          </w:sdtPr>
          <w:sdtContent>
            <w:tc>
              <w:tcPr>
                <w:tcW w:w="421" w:type="dxa"/>
                <w:vAlign w:val="center"/>
              </w:tcPr>
              <w:p w14:paraId="6C558EE9" w14:textId="089B9E4F" w:rsidR="000A147F" w:rsidRDefault="00AA2C5F" w:rsidP="00AA2C5F">
                <w:pPr>
                  <w:jc w:val="center"/>
                  <w:rPr>
                    <w:lang w:val="en-US"/>
                  </w:rPr>
                </w:pPr>
                <w:r>
                  <w:rPr>
                    <w:rFonts w:ascii="MS Gothic" w:eastAsia="MS Gothic" w:hAnsi="MS Gothic" w:hint="eastAsia"/>
                    <w:lang w:val="en-US"/>
                  </w:rPr>
                  <w:t>☐</w:t>
                </w:r>
              </w:p>
            </w:tc>
          </w:sdtContent>
        </w:sdt>
        <w:tc>
          <w:tcPr>
            <w:tcW w:w="1701" w:type="dxa"/>
            <w:vAlign w:val="center"/>
          </w:tcPr>
          <w:p w14:paraId="295875AF" w14:textId="524889A6" w:rsidR="000A147F" w:rsidRDefault="00D504AE" w:rsidP="00AA2C5F">
            <w:pPr>
              <w:rPr>
                <w:lang w:val="en-US"/>
              </w:rPr>
            </w:pPr>
            <w:r>
              <w:rPr>
                <w:lang w:val="en-US"/>
              </w:rPr>
              <w:t xml:space="preserve">Data alignment across tabs </w:t>
            </w:r>
          </w:p>
        </w:tc>
        <w:tc>
          <w:tcPr>
            <w:tcW w:w="7062" w:type="dxa"/>
          </w:tcPr>
          <w:p w14:paraId="1CB0A23E" w14:textId="772D1A06" w:rsidR="00D504AE" w:rsidRDefault="60A621B7" w:rsidP="00AA2C5F">
            <w:pPr>
              <w:pStyle w:val="af"/>
              <w:numPr>
                <w:ilvl w:val="0"/>
                <w:numId w:val="18"/>
              </w:numPr>
              <w:spacing w:after="120"/>
              <w:rPr>
                <w:lang w:val="en-US"/>
              </w:rPr>
            </w:pPr>
            <w:r w:rsidRPr="239E5457">
              <w:rPr>
                <w:b/>
                <w:bCs/>
                <w:lang w:val="en-US"/>
              </w:rPr>
              <w:t xml:space="preserve">Measuring </w:t>
            </w:r>
            <w:r w:rsidR="2F424222" w:rsidRPr="239E5457">
              <w:rPr>
                <w:b/>
                <w:bCs/>
                <w:lang w:val="en-US"/>
              </w:rPr>
              <w:t>E</w:t>
            </w:r>
            <w:r w:rsidRPr="239E5457">
              <w:rPr>
                <w:b/>
                <w:bCs/>
                <w:lang w:val="en-US"/>
              </w:rPr>
              <w:t xml:space="preserve">quipment – Monitoring </w:t>
            </w:r>
            <w:r w:rsidR="1280A500" w:rsidRPr="239E5457">
              <w:rPr>
                <w:b/>
                <w:bCs/>
                <w:lang w:val="en-US"/>
              </w:rPr>
              <w:t>M</w:t>
            </w:r>
            <w:r w:rsidRPr="239E5457">
              <w:rPr>
                <w:b/>
                <w:bCs/>
                <w:lang w:val="en-US"/>
              </w:rPr>
              <w:t>ethods:</w:t>
            </w:r>
            <w:r w:rsidRPr="239E5457">
              <w:rPr>
                <w:lang w:val="en-US"/>
              </w:rPr>
              <w:t xml:space="preserve"> </w:t>
            </w:r>
            <w:r w:rsidR="3CF8983C" w:rsidRPr="239E5457">
              <w:rPr>
                <w:lang w:val="en-US"/>
              </w:rPr>
              <w:t xml:space="preserve">Measuring equipment shall correspond to the monitoring methods listed in the tabs “Emission sources” and “Fuel tanks” as well as in the sub-tab “Data gaps” under “Fuel consumption”. </w:t>
            </w:r>
          </w:p>
          <w:p w14:paraId="6F41EC36" w14:textId="66477EE3" w:rsidR="00D504AE" w:rsidRDefault="00D504AE" w:rsidP="00AA2C5F">
            <w:pPr>
              <w:pStyle w:val="af"/>
              <w:spacing w:after="120"/>
              <w:rPr>
                <w:i/>
                <w:iCs/>
                <w:lang w:val="en-US"/>
              </w:rPr>
            </w:pPr>
            <w:r w:rsidRPr="00D504AE">
              <w:rPr>
                <w:i/>
                <w:iCs/>
                <w:lang w:val="en-US"/>
              </w:rPr>
              <w:t>Example: If only gauge tapes are listed as measuring equipment, the shipping company cannot use Method C “Flow meters” as either main or back-up monitoring method!</w:t>
            </w:r>
          </w:p>
          <w:p w14:paraId="01282D52" w14:textId="77777777" w:rsidR="00AA2C5F" w:rsidRPr="00D504AE" w:rsidRDefault="00AA2C5F" w:rsidP="00AA2C5F">
            <w:pPr>
              <w:pStyle w:val="af"/>
              <w:spacing w:after="120"/>
              <w:rPr>
                <w:i/>
                <w:iCs/>
                <w:lang w:val="en-US"/>
              </w:rPr>
            </w:pPr>
          </w:p>
          <w:p w14:paraId="113C094A" w14:textId="045EC932" w:rsidR="00D504AE" w:rsidRDefault="3CF8983C" w:rsidP="00AA2C5F">
            <w:pPr>
              <w:pStyle w:val="af"/>
              <w:numPr>
                <w:ilvl w:val="0"/>
                <w:numId w:val="18"/>
              </w:numPr>
              <w:spacing w:after="120"/>
              <w:rPr>
                <w:lang w:val="en-US"/>
              </w:rPr>
            </w:pPr>
            <w:r w:rsidRPr="239E5457">
              <w:rPr>
                <w:b/>
                <w:bCs/>
                <w:lang w:val="en-US"/>
              </w:rPr>
              <w:t xml:space="preserve">Emission </w:t>
            </w:r>
            <w:r w:rsidR="4C527094" w:rsidRPr="239E5457">
              <w:rPr>
                <w:b/>
                <w:bCs/>
                <w:lang w:val="en-US"/>
              </w:rPr>
              <w:t>S</w:t>
            </w:r>
            <w:r w:rsidRPr="239E5457">
              <w:rPr>
                <w:b/>
                <w:bCs/>
                <w:lang w:val="en-US"/>
              </w:rPr>
              <w:t xml:space="preserve">ources – Fuel </w:t>
            </w:r>
            <w:r w:rsidR="67E619AA" w:rsidRPr="239E5457">
              <w:rPr>
                <w:b/>
                <w:bCs/>
                <w:lang w:val="en-US"/>
              </w:rPr>
              <w:t>T</w:t>
            </w:r>
            <w:r w:rsidRPr="239E5457">
              <w:rPr>
                <w:b/>
                <w:bCs/>
                <w:lang w:val="en-US"/>
              </w:rPr>
              <w:t xml:space="preserve">anks – Fuel </w:t>
            </w:r>
            <w:r w:rsidR="3D7DF278" w:rsidRPr="239E5457">
              <w:rPr>
                <w:b/>
                <w:bCs/>
                <w:lang w:val="en-US"/>
              </w:rPr>
              <w:t>T</w:t>
            </w:r>
            <w:r w:rsidRPr="239E5457">
              <w:rPr>
                <w:b/>
                <w:bCs/>
                <w:lang w:val="en-US"/>
              </w:rPr>
              <w:t>ypes and EF:</w:t>
            </w:r>
            <w:r w:rsidRPr="239E5457">
              <w:rPr>
                <w:lang w:val="en-US"/>
              </w:rPr>
              <w:t xml:space="preserve"> The list of fuels shall be one and the same for all tabs. Fuels listed under “Fuel types and EF” should be linked to the respective emission sources and fuel tanks. </w:t>
            </w:r>
          </w:p>
          <w:p w14:paraId="41A789EC" w14:textId="5DDAC199" w:rsidR="00D504AE" w:rsidRPr="00AA2C5F" w:rsidRDefault="00D504AE" w:rsidP="00AA2C5F">
            <w:pPr>
              <w:pStyle w:val="af"/>
              <w:spacing w:after="120"/>
              <w:rPr>
                <w:i/>
                <w:iCs/>
                <w:lang w:val="en-US"/>
              </w:rPr>
            </w:pPr>
            <w:r w:rsidRPr="00AA2C5F">
              <w:rPr>
                <w:i/>
                <w:iCs/>
                <w:lang w:val="en-US"/>
              </w:rPr>
              <w:t>Example: If HFO, LFO, MDO and MDG are listed in the tabs “Emission sources” and “Fuel tanks”, only HFO, LFO, MDO and MDG shall be listed in the tab “Fuel types and EF”</w:t>
            </w:r>
          </w:p>
        </w:tc>
      </w:tr>
      <w:tr w:rsidR="000A147F" w:rsidRPr="005108D0" w14:paraId="11321CD1" w14:textId="77777777" w:rsidTr="701A19C8">
        <w:sdt>
          <w:sdtPr>
            <w:rPr>
              <w:lang w:val="en-US"/>
            </w:rPr>
            <w:id w:val="-60407168"/>
            <w14:checkbox>
              <w14:checked w14:val="0"/>
              <w14:checkedState w14:val="2612" w14:font="MS Gothic"/>
              <w14:uncheckedState w14:val="2610" w14:font="MS Gothic"/>
            </w14:checkbox>
          </w:sdtPr>
          <w:sdtContent>
            <w:tc>
              <w:tcPr>
                <w:tcW w:w="421" w:type="dxa"/>
                <w:vAlign w:val="center"/>
              </w:tcPr>
              <w:p w14:paraId="44C44880" w14:textId="3B58BEE8" w:rsidR="000A147F" w:rsidRPr="00D504AE" w:rsidRDefault="00AA2C5F" w:rsidP="00AA2C5F">
                <w:pPr>
                  <w:jc w:val="center"/>
                  <w:rPr>
                    <w:lang w:val="en-US"/>
                  </w:rPr>
                </w:pPr>
                <w:r>
                  <w:rPr>
                    <w:rFonts w:ascii="MS Gothic" w:eastAsia="MS Gothic" w:hAnsi="MS Gothic" w:hint="eastAsia"/>
                    <w:lang w:val="en-US"/>
                  </w:rPr>
                  <w:t>☐</w:t>
                </w:r>
              </w:p>
            </w:tc>
          </w:sdtContent>
        </w:sdt>
        <w:tc>
          <w:tcPr>
            <w:tcW w:w="1701" w:type="dxa"/>
            <w:vAlign w:val="center"/>
          </w:tcPr>
          <w:p w14:paraId="391E20D4" w14:textId="04104BDB" w:rsidR="000A147F" w:rsidRDefault="000A147F" w:rsidP="00AA2C5F">
            <w:pPr>
              <w:rPr>
                <w:lang w:val="en-US"/>
              </w:rPr>
            </w:pPr>
            <w:r w:rsidRPr="239E5457">
              <w:rPr>
                <w:lang w:val="en-US"/>
              </w:rPr>
              <w:t xml:space="preserve">Emission </w:t>
            </w:r>
            <w:r w:rsidR="4D725A44" w:rsidRPr="239E5457">
              <w:rPr>
                <w:lang w:val="en-US"/>
              </w:rPr>
              <w:t>S</w:t>
            </w:r>
            <w:r w:rsidRPr="239E5457">
              <w:rPr>
                <w:lang w:val="en-US"/>
              </w:rPr>
              <w:t>ources</w:t>
            </w:r>
          </w:p>
        </w:tc>
        <w:tc>
          <w:tcPr>
            <w:tcW w:w="7062" w:type="dxa"/>
          </w:tcPr>
          <w:p w14:paraId="53DE460C" w14:textId="07BF4EC2" w:rsidR="000A147F" w:rsidRDefault="00D504AE" w:rsidP="00AA2C5F">
            <w:pPr>
              <w:spacing w:after="120"/>
              <w:rPr>
                <w:lang w:val="en-US"/>
              </w:rPr>
            </w:pPr>
            <w:r>
              <w:rPr>
                <w:lang w:val="en-US"/>
              </w:rPr>
              <w:t>List all emission sources, including waste incinerator, auxiliary engines</w:t>
            </w:r>
            <w:r w:rsidR="00AA2C5F">
              <w:rPr>
                <w:lang w:val="en-US"/>
              </w:rPr>
              <w:t>,</w:t>
            </w:r>
            <w:r>
              <w:rPr>
                <w:lang w:val="en-US"/>
              </w:rPr>
              <w:t xml:space="preserve"> inert gas generator, etc.</w:t>
            </w:r>
          </w:p>
        </w:tc>
      </w:tr>
      <w:tr w:rsidR="000A147F" w:rsidRPr="005108D0" w14:paraId="422B923C" w14:textId="77777777" w:rsidTr="701A19C8">
        <w:sdt>
          <w:sdtPr>
            <w:rPr>
              <w:lang w:val="en-US"/>
            </w:rPr>
            <w:id w:val="-672181163"/>
            <w14:checkbox>
              <w14:checked w14:val="0"/>
              <w14:checkedState w14:val="2612" w14:font="MS Gothic"/>
              <w14:uncheckedState w14:val="2610" w14:font="MS Gothic"/>
            </w14:checkbox>
          </w:sdtPr>
          <w:sdtContent>
            <w:tc>
              <w:tcPr>
                <w:tcW w:w="421" w:type="dxa"/>
                <w:vAlign w:val="center"/>
              </w:tcPr>
              <w:p w14:paraId="6C2D27CA" w14:textId="4299ABEA" w:rsidR="000A147F" w:rsidRDefault="00AA2C5F" w:rsidP="00AA2C5F">
                <w:pPr>
                  <w:jc w:val="center"/>
                  <w:rPr>
                    <w:lang w:val="en-US"/>
                  </w:rPr>
                </w:pPr>
                <w:r>
                  <w:rPr>
                    <w:rFonts w:ascii="MS Gothic" w:eastAsia="MS Gothic" w:hAnsi="MS Gothic" w:hint="eastAsia"/>
                    <w:lang w:val="en-US"/>
                  </w:rPr>
                  <w:t>☐</w:t>
                </w:r>
              </w:p>
            </w:tc>
          </w:sdtContent>
        </w:sdt>
        <w:tc>
          <w:tcPr>
            <w:tcW w:w="1701" w:type="dxa"/>
            <w:vAlign w:val="center"/>
          </w:tcPr>
          <w:p w14:paraId="1B5C528B" w14:textId="65268918" w:rsidR="000A147F" w:rsidRDefault="000A147F" w:rsidP="00AA2C5F">
            <w:pPr>
              <w:rPr>
                <w:lang w:val="en-US"/>
              </w:rPr>
            </w:pPr>
            <w:r w:rsidRPr="239E5457">
              <w:rPr>
                <w:lang w:val="en-US"/>
              </w:rPr>
              <w:t xml:space="preserve">Fuel </w:t>
            </w:r>
            <w:r w:rsidR="5FB96CE8" w:rsidRPr="239E5457">
              <w:rPr>
                <w:lang w:val="en-US"/>
              </w:rPr>
              <w:t>T</w:t>
            </w:r>
            <w:r w:rsidRPr="239E5457">
              <w:rPr>
                <w:lang w:val="en-US"/>
              </w:rPr>
              <w:t>anks</w:t>
            </w:r>
          </w:p>
        </w:tc>
        <w:tc>
          <w:tcPr>
            <w:tcW w:w="7062" w:type="dxa"/>
          </w:tcPr>
          <w:p w14:paraId="3FD7502D" w14:textId="4E8F3C9D" w:rsidR="000A147F" w:rsidRDefault="000A147F" w:rsidP="00AA2C5F">
            <w:pPr>
              <w:spacing w:after="120"/>
              <w:rPr>
                <w:lang w:val="en-US"/>
              </w:rPr>
            </w:pPr>
            <w:r>
              <w:rPr>
                <w:lang w:val="en-US"/>
              </w:rPr>
              <w:t>List each fuel tank separately! Entries such as “All fuels” or “All tanks” will not be accepted.</w:t>
            </w:r>
          </w:p>
        </w:tc>
      </w:tr>
      <w:tr w:rsidR="000A147F" w:rsidRPr="005108D0" w14:paraId="0AD36DEF" w14:textId="77777777" w:rsidTr="701A19C8">
        <w:sdt>
          <w:sdtPr>
            <w:rPr>
              <w:lang w:val="en-US"/>
            </w:rPr>
            <w:id w:val="1149325830"/>
            <w14:checkbox>
              <w14:checked w14:val="0"/>
              <w14:checkedState w14:val="2612" w14:font="MS Gothic"/>
              <w14:uncheckedState w14:val="2610" w14:font="MS Gothic"/>
            </w14:checkbox>
          </w:sdtPr>
          <w:sdtContent>
            <w:tc>
              <w:tcPr>
                <w:tcW w:w="421" w:type="dxa"/>
                <w:vAlign w:val="center"/>
              </w:tcPr>
              <w:p w14:paraId="75DC9BB4" w14:textId="0868972A" w:rsidR="000A147F" w:rsidRDefault="00AA2C5F" w:rsidP="00AA2C5F">
                <w:pPr>
                  <w:jc w:val="center"/>
                  <w:rPr>
                    <w:lang w:val="en-US"/>
                  </w:rPr>
                </w:pPr>
                <w:r>
                  <w:rPr>
                    <w:rFonts w:ascii="MS Gothic" w:eastAsia="MS Gothic" w:hAnsi="MS Gothic" w:hint="eastAsia"/>
                    <w:lang w:val="en-US"/>
                  </w:rPr>
                  <w:t>☐</w:t>
                </w:r>
              </w:p>
            </w:tc>
          </w:sdtContent>
        </w:sdt>
        <w:tc>
          <w:tcPr>
            <w:tcW w:w="1701" w:type="dxa"/>
            <w:vAlign w:val="center"/>
          </w:tcPr>
          <w:p w14:paraId="2B4E2FF1" w14:textId="79F9E405" w:rsidR="000A147F" w:rsidRDefault="60A621B7" w:rsidP="00AA2C5F">
            <w:pPr>
              <w:rPr>
                <w:lang w:val="en-US"/>
              </w:rPr>
            </w:pPr>
            <w:r w:rsidRPr="239E5457">
              <w:rPr>
                <w:lang w:val="en-US"/>
              </w:rPr>
              <w:t xml:space="preserve">Level of </w:t>
            </w:r>
            <w:r w:rsidR="68FCCAD5" w:rsidRPr="239E5457">
              <w:rPr>
                <w:lang w:val="en-US"/>
              </w:rPr>
              <w:t>U</w:t>
            </w:r>
            <w:r w:rsidRPr="239E5457">
              <w:rPr>
                <w:lang w:val="en-US"/>
              </w:rPr>
              <w:t>ncertainty</w:t>
            </w:r>
          </w:p>
        </w:tc>
        <w:tc>
          <w:tcPr>
            <w:tcW w:w="7062" w:type="dxa"/>
          </w:tcPr>
          <w:p w14:paraId="738C8542" w14:textId="75D2C9C9" w:rsidR="000A147F" w:rsidRDefault="00AA2C5F" w:rsidP="00AA2C5F">
            <w:pPr>
              <w:spacing w:after="120"/>
              <w:rPr>
                <w:lang w:val="en-US"/>
              </w:rPr>
            </w:pPr>
            <w:r>
              <w:rPr>
                <w:lang w:val="en-US"/>
              </w:rPr>
              <w:t xml:space="preserve">Ensure that </w:t>
            </w:r>
            <w:proofErr w:type="gramStart"/>
            <w:r>
              <w:rPr>
                <w:lang w:val="en-US"/>
              </w:rPr>
              <w:t>level</w:t>
            </w:r>
            <w:proofErr w:type="gramEnd"/>
            <w:r>
              <w:rPr>
                <w:lang w:val="en-US"/>
              </w:rPr>
              <w:t xml:space="preserve"> of uncertainty is either 10% or 7.5%. Any other “ship</w:t>
            </w:r>
            <w:r w:rsidR="00FE6479">
              <w:rPr>
                <w:lang w:val="en-US"/>
              </w:rPr>
              <w:t>-</w:t>
            </w:r>
            <w:r>
              <w:rPr>
                <w:lang w:val="en-US"/>
              </w:rPr>
              <w:t>specific” value may be accepted upon the submission of the respective uncertainty assessment.</w:t>
            </w:r>
          </w:p>
          <w:p w14:paraId="71920B96" w14:textId="45CC37DB" w:rsidR="00AA2C5F" w:rsidRPr="00AA2C5F" w:rsidRDefault="00AA2C5F" w:rsidP="701A19C8">
            <w:pPr>
              <w:spacing w:after="120"/>
              <w:rPr>
                <w:i/>
                <w:iCs/>
                <w:lang w:val="en-US"/>
              </w:rPr>
            </w:pPr>
            <w:r w:rsidRPr="701A19C8">
              <w:rPr>
                <w:i/>
                <w:iCs/>
                <w:lang w:val="en-US"/>
              </w:rPr>
              <w:t xml:space="preserve">A separate </w:t>
            </w:r>
            <w:proofErr w:type="gramStart"/>
            <w:r w:rsidRPr="701A19C8">
              <w:rPr>
                <w:i/>
                <w:iCs/>
                <w:lang w:val="en-US"/>
              </w:rPr>
              <w:t>guidance</w:t>
            </w:r>
            <w:proofErr w:type="gramEnd"/>
            <w:r w:rsidRPr="701A19C8">
              <w:rPr>
                <w:i/>
                <w:iCs/>
                <w:lang w:val="en-US"/>
              </w:rPr>
              <w:t xml:space="preserve"> document on the assessment of uncertainty in the EU ETS for stationary installations is provided (G</w:t>
            </w:r>
            <w:r w:rsidR="0146C9FB" w:rsidRPr="701A19C8">
              <w:rPr>
                <w:i/>
                <w:iCs/>
                <w:lang w:val="en-US"/>
              </w:rPr>
              <w:t>D</w:t>
            </w:r>
            <w:r w:rsidRPr="701A19C8">
              <w:rPr>
                <w:i/>
                <w:iCs/>
                <w:lang w:val="en-US"/>
              </w:rPr>
              <w:t xml:space="preserve"> No. 492).</w:t>
            </w:r>
          </w:p>
        </w:tc>
      </w:tr>
    </w:tbl>
    <w:p w14:paraId="108C309B" w14:textId="05DC5405" w:rsidR="005108D0" w:rsidRPr="005108D0" w:rsidRDefault="005108D0" w:rsidP="005108D0">
      <w:pPr>
        <w:pStyle w:val="1"/>
        <w:rPr>
          <w:lang w:val="en-US"/>
        </w:rPr>
      </w:pPr>
    </w:p>
    <w:sectPr w:rsidR="005108D0" w:rsidRPr="005108D0" w:rsidSect="000A147F">
      <w:pgSz w:w="11906" w:h="16838" w:code="9"/>
      <w:pgMar w:top="851" w:right="1418" w:bottom="709"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4FA93" w14:textId="77777777" w:rsidR="00864E8D" w:rsidRDefault="00864E8D" w:rsidP="00E0714A">
      <w:r>
        <w:separator/>
      </w:r>
    </w:p>
  </w:endnote>
  <w:endnote w:type="continuationSeparator" w:id="0">
    <w:p w14:paraId="132A2FBA" w14:textId="77777777" w:rsidR="00864E8D" w:rsidRDefault="00864E8D"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A0CD3" w14:textId="77777777" w:rsidR="00864E8D" w:rsidRDefault="00864E8D" w:rsidP="00E0714A">
      <w:r>
        <w:separator/>
      </w:r>
    </w:p>
  </w:footnote>
  <w:footnote w:type="continuationSeparator" w:id="0">
    <w:p w14:paraId="154F7204" w14:textId="77777777" w:rsidR="00864E8D" w:rsidRDefault="00864E8D" w:rsidP="00E07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A75AD7"/>
    <w:multiLevelType w:val="hybridMultilevel"/>
    <w:tmpl w:val="E3086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F47BFA"/>
    <w:multiLevelType w:val="hybridMultilevel"/>
    <w:tmpl w:val="05947528"/>
    <w:lvl w:ilvl="0" w:tplc="1174CDC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7"/>
  </w:num>
  <w:num w:numId="12" w16cid:durableId="1868173602">
    <w:abstractNumId w:val="13"/>
  </w:num>
  <w:num w:numId="13" w16cid:durableId="1787390440">
    <w:abstractNumId w:val="15"/>
  </w:num>
  <w:num w:numId="14" w16cid:durableId="1213494628">
    <w:abstractNumId w:val="16"/>
  </w:num>
  <w:num w:numId="15" w16cid:durableId="1187985858">
    <w:abstractNumId w:val="10"/>
  </w:num>
  <w:num w:numId="16" w16cid:durableId="1958903269">
    <w:abstractNumId w:val="12"/>
  </w:num>
  <w:num w:numId="17" w16cid:durableId="261838599">
    <w:abstractNumId w:val="18"/>
  </w:num>
  <w:num w:numId="18" w16cid:durableId="251396375">
    <w:abstractNumId w:val="11"/>
  </w:num>
  <w:num w:numId="19" w16cid:durableId="16361068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47F"/>
    <w:rsid w:val="0002529C"/>
    <w:rsid w:val="000345DC"/>
    <w:rsid w:val="0004160B"/>
    <w:rsid w:val="00071943"/>
    <w:rsid w:val="00091D39"/>
    <w:rsid w:val="000A147F"/>
    <w:rsid w:val="002036F7"/>
    <w:rsid w:val="002101ED"/>
    <w:rsid w:val="002648E9"/>
    <w:rsid w:val="002F081A"/>
    <w:rsid w:val="00324DC1"/>
    <w:rsid w:val="00355E21"/>
    <w:rsid w:val="003B306D"/>
    <w:rsid w:val="003E29DA"/>
    <w:rsid w:val="003E5CAF"/>
    <w:rsid w:val="00463325"/>
    <w:rsid w:val="00464DA0"/>
    <w:rsid w:val="004853DF"/>
    <w:rsid w:val="0048622E"/>
    <w:rsid w:val="004E334E"/>
    <w:rsid w:val="005108D0"/>
    <w:rsid w:val="005155E3"/>
    <w:rsid w:val="00530C5B"/>
    <w:rsid w:val="0054203A"/>
    <w:rsid w:val="005945D5"/>
    <w:rsid w:val="005E367D"/>
    <w:rsid w:val="005E3B45"/>
    <w:rsid w:val="005E44AF"/>
    <w:rsid w:val="005F04BA"/>
    <w:rsid w:val="00676462"/>
    <w:rsid w:val="00681AE3"/>
    <w:rsid w:val="006D37D0"/>
    <w:rsid w:val="006F1AB4"/>
    <w:rsid w:val="00703906"/>
    <w:rsid w:val="00777255"/>
    <w:rsid w:val="00795DBA"/>
    <w:rsid w:val="0080748B"/>
    <w:rsid w:val="008237D6"/>
    <w:rsid w:val="00827BB9"/>
    <w:rsid w:val="00864E8D"/>
    <w:rsid w:val="0088533D"/>
    <w:rsid w:val="008D0EC6"/>
    <w:rsid w:val="008F7397"/>
    <w:rsid w:val="00947978"/>
    <w:rsid w:val="00977042"/>
    <w:rsid w:val="00985320"/>
    <w:rsid w:val="009C501C"/>
    <w:rsid w:val="00A16A96"/>
    <w:rsid w:val="00AA2C5F"/>
    <w:rsid w:val="00AC5E87"/>
    <w:rsid w:val="00AF41DB"/>
    <w:rsid w:val="00B963C8"/>
    <w:rsid w:val="00BA551E"/>
    <w:rsid w:val="00BE5762"/>
    <w:rsid w:val="00CB282C"/>
    <w:rsid w:val="00CC33EB"/>
    <w:rsid w:val="00CC5AB3"/>
    <w:rsid w:val="00CD4E9A"/>
    <w:rsid w:val="00CE4813"/>
    <w:rsid w:val="00D01281"/>
    <w:rsid w:val="00D33EDC"/>
    <w:rsid w:val="00D43C6B"/>
    <w:rsid w:val="00D504AE"/>
    <w:rsid w:val="00D52C09"/>
    <w:rsid w:val="00DB0CD9"/>
    <w:rsid w:val="00DB7C24"/>
    <w:rsid w:val="00E0714A"/>
    <w:rsid w:val="00E44185"/>
    <w:rsid w:val="00E916AA"/>
    <w:rsid w:val="00F2068D"/>
    <w:rsid w:val="00F24707"/>
    <w:rsid w:val="00F30AA3"/>
    <w:rsid w:val="00FE5158"/>
    <w:rsid w:val="00FE6479"/>
    <w:rsid w:val="0146C9FB"/>
    <w:rsid w:val="0834942C"/>
    <w:rsid w:val="087A325D"/>
    <w:rsid w:val="0A128C00"/>
    <w:rsid w:val="0B18991D"/>
    <w:rsid w:val="0D06074F"/>
    <w:rsid w:val="0E3CF066"/>
    <w:rsid w:val="0F3E88D1"/>
    <w:rsid w:val="113C2063"/>
    <w:rsid w:val="1280A500"/>
    <w:rsid w:val="18417C1B"/>
    <w:rsid w:val="1DFF2A14"/>
    <w:rsid w:val="1EEB7E7A"/>
    <w:rsid w:val="1F41E163"/>
    <w:rsid w:val="239E5457"/>
    <w:rsid w:val="26A87C51"/>
    <w:rsid w:val="2F424222"/>
    <w:rsid w:val="38EA9F8B"/>
    <w:rsid w:val="3B9141E7"/>
    <w:rsid w:val="3CF8983C"/>
    <w:rsid w:val="3D7DF278"/>
    <w:rsid w:val="3DBFE28D"/>
    <w:rsid w:val="41971ABB"/>
    <w:rsid w:val="41DC1302"/>
    <w:rsid w:val="4535A5BD"/>
    <w:rsid w:val="4C527094"/>
    <w:rsid w:val="4D725A44"/>
    <w:rsid w:val="4E330B3A"/>
    <w:rsid w:val="51B5D6B5"/>
    <w:rsid w:val="51B68B3B"/>
    <w:rsid w:val="53FFF6FF"/>
    <w:rsid w:val="552A2BA8"/>
    <w:rsid w:val="57341D5B"/>
    <w:rsid w:val="575AF1D2"/>
    <w:rsid w:val="5FB96CE8"/>
    <w:rsid w:val="603AF7B7"/>
    <w:rsid w:val="60692380"/>
    <w:rsid w:val="60A621B7"/>
    <w:rsid w:val="62230C50"/>
    <w:rsid w:val="6293F0F5"/>
    <w:rsid w:val="64559B46"/>
    <w:rsid w:val="656CD3D5"/>
    <w:rsid w:val="665036B0"/>
    <w:rsid w:val="67E619AA"/>
    <w:rsid w:val="68FCCAD5"/>
    <w:rsid w:val="69A46724"/>
    <w:rsid w:val="6AD2F204"/>
    <w:rsid w:val="6B6CE13B"/>
    <w:rsid w:val="6F0BF03B"/>
    <w:rsid w:val="701A19C8"/>
    <w:rsid w:val="713B68C2"/>
    <w:rsid w:val="715A2669"/>
    <w:rsid w:val="75E3DD19"/>
    <w:rsid w:val="767B341B"/>
    <w:rsid w:val="7CE22B0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78188"/>
  <w15:chartTrackingRefBased/>
  <w15:docId w15:val="{6437033E-E49B-4601-9EAF-1B2F256FA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7D6"/>
    <w:pPr>
      <w:spacing w:after="0" w:line="240" w:lineRule="auto"/>
    </w:pPr>
    <w:rPr>
      <w:rFonts w:ascii="Arial" w:hAnsi="Arial"/>
      <w:lang w:eastAsia="en-US"/>
    </w:rPr>
  </w:style>
  <w:style w:type="paragraph" w:styleId="1">
    <w:name w:val="heading 1"/>
    <w:aliases w:val="1. Überschrift"/>
    <w:basedOn w:val="a"/>
    <w:next w:val="a"/>
    <w:link w:val="1Char"/>
    <w:uiPriority w:val="1"/>
    <w:qFormat/>
    <w:rsid w:val="00676462"/>
    <w:pPr>
      <w:keepNext/>
      <w:keepLines/>
      <w:spacing w:before="480"/>
      <w:outlineLvl w:val="0"/>
    </w:pPr>
    <w:rPr>
      <w:rFonts w:eastAsiaTheme="majorEastAsia" w:cstheme="majorBidi"/>
      <w:b/>
      <w:bCs/>
      <w:sz w:val="28"/>
      <w:szCs w:val="28"/>
    </w:rPr>
  </w:style>
  <w:style w:type="paragraph" w:styleId="2">
    <w:name w:val="heading 2"/>
    <w:aliases w:val="2. Überschrift"/>
    <w:basedOn w:val="a"/>
    <w:next w:val="a"/>
    <w:link w:val="2Char"/>
    <w:uiPriority w:val="1"/>
    <w:unhideWhenUsed/>
    <w:qFormat/>
    <w:rsid w:val="00676462"/>
    <w:pPr>
      <w:keepNext/>
      <w:keepLines/>
      <w:spacing w:before="240"/>
      <w:outlineLvl w:val="1"/>
    </w:pPr>
    <w:rPr>
      <w:rFonts w:eastAsiaTheme="majorEastAsia" w:cstheme="majorBidi"/>
      <w:b/>
      <w:bCs/>
      <w:sz w:val="24"/>
      <w:szCs w:val="26"/>
    </w:rPr>
  </w:style>
  <w:style w:type="paragraph" w:styleId="3">
    <w:name w:val="heading 3"/>
    <w:aliases w:val="3. Überschrift"/>
    <w:basedOn w:val="a"/>
    <w:next w:val="a"/>
    <w:link w:val="3Char"/>
    <w:uiPriority w:val="1"/>
    <w:unhideWhenUsed/>
    <w:qFormat/>
    <w:rsid w:val="00676462"/>
    <w:pPr>
      <w:keepNext/>
      <w:keepLines/>
      <w:spacing w:before="240"/>
      <w:outlineLvl w:val="2"/>
    </w:pPr>
    <w:rPr>
      <w:rFonts w:eastAsiaTheme="majorEastAsia" w:cstheme="majorBidi"/>
      <w:b/>
      <w:bCs/>
    </w:rPr>
  </w:style>
  <w:style w:type="paragraph" w:styleId="4">
    <w:name w:val="heading 4"/>
    <w:basedOn w:val="a"/>
    <w:next w:val="a"/>
    <w:link w:val="4Char"/>
    <w:uiPriority w:val="9"/>
    <w:unhideWhenUsed/>
    <w:rsid w:val="008237D6"/>
    <w:pPr>
      <w:keepNext/>
      <w:keepLines/>
      <w:spacing w:before="240"/>
      <w:outlineLvl w:val="3"/>
    </w:pPr>
    <w:rPr>
      <w:rFonts w:eastAsiaTheme="majorEastAsia" w:cstheme="majorBidi"/>
      <w:bCs/>
      <w:iCs/>
    </w:rPr>
  </w:style>
  <w:style w:type="paragraph" w:styleId="5">
    <w:name w:val="heading 5"/>
    <w:basedOn w:val="a"/>
    <w:next w:val="a"/>
    <w:link w:val="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Char"/>
    <w:uiPriority w:val="9"/>
    <w:semiHidden/>
    <w:unhideWhenUsed/>
    <w:qFormat/>
    <w:rsid w:val="000A147F"/>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0A147F"/>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0A147F"/>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0A147F"/>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Einrckung">
    <w:name w:val="1. Einrückung"/>
    <w:basedOn w:val="a"/>
    <w:uiPriority w:val="2"/>
    <w:qFormat/>
    <w:rsid w:val="00676462"/>
    <w:pPr>
      <w:tabs>
        <w:tab w:val="left" w:pos="567"/>
      </w:tabs>
      <w:ind w:left="567" w:hanging="567"/>
    </w:pPr>
  </w:style>
  <w:style w:type="paragraph" w:customStyle="1" w:styleId="2Einrckung">
    <w:name w:val="2. Einrückung"/>
    <w:basedOn w:val="a"/>
    <w:uiPriority w:val="2"/>
    <w:qFormat/>
    <w:rsid w:val="00676462"/>
    <w:pPr>
      <w:tabs>
        <w:tab w:val="left" w:pos="567"/>
        <w:tab w:val="left" w:pos="1134"/>
      </w:tabs>
      <w:ind w:left="1134" w:hanging="567"/>
    </w:pPr>
  </w:style>
  <w:style w:type="paragraph" w:customStyle="1" w:styleId="3Einrckung">
    <w:name w:val="3. Einrückung"/>
    <w:basedOn w:val="a"/>
    <w:uiPriority w:val="2"/>
    <w:qFormat/>
    <w:rsid w:val="00676462"/>
    <w:pPr>
      <w:tabs>
        <w:tab w:val="left" w:pos="567"/>
        <w:tab w:val="left" w:pos="1134"/>
        <w:tab w:val="left" w:pos="1701"/>
      </w:tabs>
      <w:ind w:left="1701" w:hanging="567"/>
    </w:pPr>
  </w:style>
  <w:style w:type="paragraph" w:styleId="a3">
    <w:name w:val="footer"/>
    <w:basedOn w:val="a"/>
    <w:link w:val="Char"/>
    <w:unhideWhenUsed/>
    <w:rsid w:val="00676462"/>
    <w:pPr>
      <w:tabs>
        <w:tab w:val="center" w:pos="4536"/>
        <w:tab w:val="right" w:pos="9072"/>
      </w:tabs>
    </w:pPr>
  </w:style>
  <w:style w:type="character" w:customStyle="1" w:styleId="Char">
    <w:name w:val="Υποσέλιδο Char"/>
    <w:basedOn w:val="a0"/>
    <w:link w:val="a3"/>
    <w:rsid w:val="00676462"/>
    <w:rPr>
      <w:rFonts w:ascii="Arial" w:eastAsiaTheme="minorHAnsi" w:hAnsi="Arial"/>
      <w:lang w:eastAsia="en-US"/>
    </w:rPr>
  </w:style>
  <w:style w:type="paragraph" w:styleId="a4">
    <w:name w:val="No Spacing"/>
    <w:basedOn w:val="a"/>
    <w:uiPriority w:val="4"/>
    <w:unhideWhenUsed/>
    <w:rsid w:val="00676462"/>
  </w:style>
  <w:style w:type="paragraph" w:styleId="a5">
    <w:name w:val="header"/>
    <w:basedOn w:val="a"/>
    <w:link w:val="Char0"/>
    <w:unhideWhenUsed/>
    <w:rsid w:val="00676462"/>
    <w:pPr>
      <w:tabs>
        <w:tab w:val="center" w:pos="4536"/>
        <w:tab w:val="right" w:pos="9072"/>
      </w:tabs>
    </w:pPr>
  </w:style>
  <w:style w:type="character" w:customStyle="1" w:styleId="Char0">
    <w:name w:val="Κεφαλίδα Char"/>
    <w:basedOn w:val="a0"/>
    <w:link w:val="a5"/>
    <w:rsid w:val="00676462"/>
    <w:rPr>
      <w:rFonts w:ascii="Arial" w:eastAsiaTheme="minorHAnsi" w:hAnsi="Arial"/>
      <w:lang w:eastAsia="en-US"/>
    </w:rPr>
  </w:style>
  <w:style w:type="character" w:styleId="a6">
    <w:name w:val="page number"/>
    <w:basedOn w:val="a0"/>
    <w:semiHidden/>
    <w:unhideWhenUsed/>
    <w:rsid w:val="00676462"/>
  </w:style>
  <w:style w:type="paragraph" w:styleId="a7">
    <w:name w:val="Balloon Text"/>
    <w:basedOn w:val="a"/>
    <w:link w:val="Char1"/>
    <w:uiPriority w:val="99"/>
    <w:semiHidden/>
    <w:unhideWhenUsed/>
    <w:rsid w:val="00676462"/>
    <w:rPr>
      <w:rFonts w:ascii="Tahoma" w:hAnsi="Tahoma" w:cs="Tahoma"/>
      <w:sz w:val="16"/>
      <w:szCs w:val="16"/>
    </w:rPr>
  </w:style>
  <w:style w:type="character" w:customStyle="1" w:styleId="Char1">
    <w:name w:val="Κείμενο πλαισίου Char"/>
    <w:basedOn w:val="a0"/>
    <w:link w:val="a7"/>
    <w:uiPriority w:val="99"/>
    <w:semiHidden/>
    <w:rsid w:val="00676462"/>
    <w:rPr>
      <w:rFonts w:ascii="Tahoma" w:eastAsiaTheme="minorHAnsi" w:hAnsi="Tahoma" w:cs="Tahoma"/>
      <w:sz w:val="16"/>
      <w:szCs w:val="16"/>
      <w:lang w:eastAsia="en-US"/>
    </w:rPr>
  </w:style>
  <w:style w:type="table" w:styleId="a8">
    <w:name w:val="Table Grid"/>
    <w:basedOn w:val="a1"/>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aliases w:val="1. Überschrift Char"/>
    <w:basedOn w:val="a0"/>
    <w:link w:val="1"/>
    <w:uiPriority w:val="1"/>
    <w:rsid w:val="00676462"/>
    <w:rPr>
      <w:rFonts w:ascii="Arial" w:eastAsiaTheme="majorEastAsia" w:hAnsi="Arial" w:cstheme="majorBidi"/>
      <w:b/>
      <w:bCs/>
      <w:sz w:val="28"/>
      <w:szCs w:val="28"/>
      <w:lang w:eastAsia="en-US"/>
    </w:rPr>
  </w:style>
  <w:style w:type="character" w:customStyle="1" w:styleId="2Char">
    <w:name w:val="Επικεφαλίδα 2 Char"/>
    <w:aliases w:val="2. Überschrift Char"/>
    <w:basedOn w:val="a0"/>
    <w:link w:val="2"/>
    <w:uiPriority w:val="1"/>
    <w:rsid w:val="00676462"/>
    <w:rPr>
      <w:rFonts w:ascii="Arial" w:eastAsiaTheme="majorEastAsia" w:hAnsi="Arial" w:cstheme="majorBidi"/>
      <w:b/>
      <w:bCs/>
      <w:sz w:val="24"/>
      <w:szCs w:val="26"/>
      <w:lang w:eastAsia="en-US"/>
    </w:rPr>
  </w:style>
  <w:style w:type="character" w:customStyle="1" w:styleId="3Char">
    <w:name w:val="Επικεφαλίδα 3 Char"/>
    <w:aliases w:val="3. Überschrift Char"/>
    <w:basedOn w:val="a0"/>
    <w:link w:val="3"/>
    <w:uiPriority w:val="1"/>
    <w:rsid w:val="00676462"/>
    <w:rPr>
      <w:rFonts w:ascii="Arial" w:eastAsiaTheme="majorEastAsia" w:hAnsi="Arial" w:cstheme="majorBidi"/>
      <w:b/>
      <w:bCs/>
      <w:lang w:eastAsia="en-US"/>
    </w:rPr>
  </w:style>
  <w:style w:type="character" w:customStyle="1" w:styleId="4Char">
    <w:name w:val="Επικεφαλίδα 4 Char"/>
    <w:basedOn w:val="a0"/>
    <w:link w:val="4"/>
    <w:uiPriority w:val="9"/>
    <w:rsid w:val="008237D6"/>
    <w:rPr>
      <w:rFonts w:ascii="Arial" w:eastAsiaTheme="majorEastAsia" w:hAnsi="Arial" w:cstheme="majorBidi"/>
      <w:bCs/>
      <w:iCs/>
      <w:lang w:eastAsia="en-US"/>
    </w:rPr>
  </w:style>
  <w:style w:type="paragraph" w:styleId="a9">
    <w:name w:val="Title"/>
    <w:basedOn w:val="a"/>
    <w:next w:val="a"/>
    <w:link w:val="Char2"/>
    <w:uiPriority w:val="10"/>
    <w:qFormat/>
    <w:rsid w:val="008237D6"/>
    <w:pPr>
      <w:contextualSpacing/>
    </w:pPr>
    <w:rPr>
      <w:rFonts w:ascii="Cambria" w:eastAsiaTheme="majorEastAsia" w:hAnsi="Cambria" w:cstheme="majorBidi"/>
      <w:spacing w:val="-10"/>
      <w:kern w:val="28"/>
      <w:sz w:val="56"/>
      <w:szCs w:val="56"/>
    </w:rPr>
  </w:style>
  <w:style w:type="character" w:customStyle="1" w:styleId="Char2">
    <w:name w:val="Τίτλος Char"/>
    <w:basedOn w:val="a0"/>
    <w:link w:val="a9"/>
    <w:uiPriority w:val="10"/>
    <w:rsid w:val="008237D6"/>
    <w:rPr>
      <w:rFonts w:ascii="Cambria" w:eastAsiaTheme="majorEastAsia" w:hAnsi="Cambria" w:cstheme="majorBidi"/>
      <w:spacing w:val="-10"/>
      <w:kern w:val="28"/>
      <w:sz w:val="56"/>
      <w:szCs w:val="56"/>
      <w:lang w:eastAsia="en-US"/>
    </w:rPr>
  </w:style>
  <w:style w:type="character" w:customStyle="1" w:styleId="5Char">
    <w:name w:val="Επικεφαλίδα 5 Char"/>
    <w:basedOn w:val="a0"/>
    <w:link w:val="5"/>
    <w:uiPriority w:val="9"/>
    <w:semiHidden/>
    <w:rsid w:val="008237D6"/>
    <w:rPr>
      <w:rFonts w:asciiTheme="majorHAnsi" w:eastAsiaTheme="majorEastAsia" w:hAnsiTheme="majorHAnsi" w:cstheme="majorBidi"/>
      <w:color w:val="2F5496" w:themeColor="accent1" w:themeShade="BF"/>
      <w:lang w:eastAsia="en-US"/>
    </w:rPr>
  </w:style>
  <w:style w:type="table" w:styleId="aa">
    <w:name w:val="Grid Table Light"/>
    <w:basedOn w:val="a1"/>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a0"/>
    <w:rsid w:val="004E334E"/>
  </w:style>
  <w:style w:type="paragraph" w:styleId="Web">
    <w:name w:val="Normal (Web)"/>
    <w:basedOn w:val="a"/>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ab">
    <w:name w:val="Strong"/>
    <w:basedOn w:val="a0"/>
    <w:uiPriority w:val="22"/>
    <w:qFormat/>
    <w:rsid w:val="004E334E"/>
    <w:rPr>
      <w:b/>
      <w:bCs/>
    </w:rPr>
  </w:style>
  <w:style w:type="character" w:customStyle="1" w:styleId="fui-readerheading">
    <w:name w:val="fui-readerheading"/>
    <w:basedOn w:val="a0"/>
    <w:rsid w:val="004E334E"/>
  </w:style>
  <w:style w:type="character" w:styleId="ac">
    <w:name w:val="Placeholder Text"/>
    <w:basedOn w:val="a0"/>
    <w:uiPriority w:val="99"/>
    <w:semiHidden/>
    <w:rsid w:val="005155E3"/>
    <w:rPr>
      <w:color w:val="808080"/>
    </w:rPr>
  </w:style>
  <w:style w:type="character" w:customStyle="1" w:styleId="6Char">
    <w:name w:val="Επικεφαλίδα 6 Char"/>
    <w:basedOn w:val="a0"/>
    <w:link w:val="6"/>
    <w:uiPriority w:val="9"/>
    <w:semiHidden/>
    <w:rsid w:val="000A147F"/>
    <w:rPr>
      <w:rFonts w:eastAsiaTheme="majorEastAsia" w:cstheme="majorBidi"/>
      <w:i/>
      <w:iCs/>
      <w:color w:val="595959" w:themeColor="text1" w:themeTint="A6"/>
      <w:lang w:eastAsia="en-US"/>
    </w:rPr>
  </w:style>
  <w:style w:type="character" w:customStyle="1" w:styleId="7Char">
    <w:name w:val="Επικεφαλίδα 7 Char"/>
    <w:basedOn w:val="a0"/>
    <w:link w:val="7"/>
    <w:uiPriority w:val="9"/>
    <w:semiHidden/>
    <w:rsid w:val="000A147F"/>
    <w:rPr>
      <w:rFonts w:eastAsiaTheme="majorEastAsia" w:cstheme="majorBidi"/>
      <w:color w:val="595959" w:themeColor="text1" w:themeTint="A6"/>
      <w:lang w:eastAsia="en-US"/>
    </w:rPr>
  </w:style>
  <w:style w:type="character" w:customStyle="1" w:styleId="8Char">
    <w:name w:val="Επικεφαλίδα 8 Char"/>
    <w:basedOn w:val="a0"/>
    <w:link w:val="8"/>
    <w:uiPriority w:val="9"/>
    <w:semiHidden/>
    <w:rsid w:val="000A147F"/>
    <w:rPr>
      <w:rFonts w:eastAsiaTheme="majorEastAsia" w:cstheme="majorBidi"/>
      <w:i/>
      <w:iCs/>
      <w:color w:val="272727" w:themeColor="text1" w:themeTint="D8"/>
      <w:lang w:eastAsia="en-US"/>
    </w:rPr>
  </w:style>
  <w:style w:type="character" w:customStyle="1" w:styleId="9Char">
    <w:name w:val="Επικεφαλίδα 9 Char"/>
    <w:basedOn w:val="a0"/>
    <w:link w:val="9"/>
    <w:uiPriority w:val="9"/>
    <w:semiHidden/>
    <w:rsid w:val="000A147F"/>
    <w:rPr>
      <w:rFonts w:eastAsiaTheme="majorEastAsia" w:cstheme="majorBidi"/>
      <w:color w:val="272727" w:themeColor="text1" w:themeTint="D8"/>
      <w:lang w:eastAsia="en-US"/>
    </w:rPr>
  </w:style>
  <w:style w:type="paragraph" w:styleId="ad">
    <w:name w:val="Subtitle"/>
    <w:basedOn w:val="a"/>
    <w:next w:val="a"/>
    <w:link w:val="Char3"/>
    <w:uiPriority w:val="11"/>
    <w:qFormat/>
    <w:rsid w:val="000A14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3">
    <w:name w:val="Υπότιτλος Char"/>
    <w:basedOn w:val="a0"/>
    <w:link w:val="ad"/>
    <w:uiPriority w:val="11"/>
    <w:rsid w:val="000A147F"/>
    <w:rPr>
      <w:rFonts w:eastAsiaTheme="majorEastAsia" w:cstheme="majorBidi"/>
      <w:color w:val="595959" w:themeColor="text1" w:themeTint="A6"/>
      <w:spacing w:val="15"/>
      <w:sz w:val="28"/>
      <w:szCs w:val="28"/>
      <w:lang w:eastAsia="en-US"/>
    </w:rPr>
  </w:style>
  <w:style w:type="paragraph" w:styleId="ae">
    <w:name w:val="Quote"/>
    <w:basedOn w:val="a"/>
    <w:next w:val="a"/>
    <w:link w:val="Char4"/>
    <w:uiPriority w:val="29"/>
    <w:qFormat/>
    <w:rsid w:val="000A147F"/>
    <w:pPr>
      <w:spacing w:before="160" w:after="160"/>
      <w:jc w:val="center"/>
    </w:pPr>
    <w:rPr>
      <w:i/>
      <w:iCs/>
      <w:color w:val="404040" w:themeColor="text1" w:themeTint="BF"/>
    </w:rPr>
  </w:style>
  <w:style w:type="character" w:customStyle="1" w:styleId="Char4">
    <w:name w:val="Απόσπασμα Char"/>
    <w:basedOn w:val="a0"/>
    <w:link w:val="ae"/>
    <w:uiPriority w:val="29"/>
    <w:rsid w:val="000A147F"/>
    <w:rPr>
      <w:rFonts w:ascii="Arial" w:hAnsi="Arial"/>
      <w:i/>
      <w:iCs/>
      <w:color w:val="404040" w:themeColor="text1" w:themeTint="BF"/>
      <w:lang w:eastAsia="en-US"/>
    </w:rPr>
  </w:style>
  <w:style w:type="paragraph" w:styleId="af">
    <w:name w:val="List Paragraph"/>
    <w:basedOn w:val="a"/>
    <w:uiPriority w:val="34"/>
    <w:qFormat/>
    <w:rsid w:val="000A147F"/>
    <w:pPr>
      <w:ind w:left="720"/>
      <w:contextualSpacing/>
    </w:pPr>
  </w:style>
  <w:style w:type="character" w:styleId="af0">
    <w:name w:val="Intense Emphasis"/>
    <w:basedOn w:val="a0"/>
    <w:uiPriority w:val="21"/>
    <w:qFormat/>
    <w:rsid w:val="000A147F"/>
    <w:rPr>
      <w:i/>
      <w:iCs/>
      <w:color w:val="2F5496" w:themeColor="accent1" w:themeShade="BF"/>
    </w:rPr>
  </w:style>
  <w:style w:type="paragraph" w:styleId="af1">
    <w:name w:val="Intense Quote"/>
    <w:basedOn w:val="a"/>
    <w:next w:val="a"/>
    <w:link w:val="Char5"/>
    <w:uiPriority w:val="30"/>
    <w:qFormat/>
    <w:rsid w:val="000A14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5">
    <w:name w:val="Έντονο απόσπ. Char"/>
    <w:basedOn w:val="a0"/>
    <w:link w:val="af1"/>
    <w:uiPriority w:val="30"/>
    <w:rsid w:val="000A147F"/>
    <w:rPr>
      <w:rFonts w:ascii="Arial" w:hAnsi="Arial"/>
      <w:i/>
      <w:iCs/>
      <w:color w:val="2F5496" w:themeColor="accent1" w:themeShade="BF"/>
      <w:lang w:eastAsia="en-US"/>
    </w:rPr>
  </w:style>
  <w:style w:type="character" w:styleId="af2">
    <w:name w:val="Intense Reference"/>
    <w:basedOn w:val="a0"/>
    <w:uiPriority w:val="32"/>
    <w:qFormat/>
    <w:rsid w:val="000A14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6F8B151C1B4234CBB7807387BA02DA3" ma:contentTypeVersion="4" ma:contentTypeDescription="Ein neues Dokument erstellen." ma:contentTypeScope="" ma:versionID="24300857dcf362ff25cf6230222a11bc">
  <xsd:schema xmlns:xsd="http://www.w3.org/2001/XMLSchema" xmlns:xs="http://www.w3.org/2001/XMLSchema" xmlns:p="http://schemas.microsoft.com/office/2006/metadata/properties" xmlns:ns2="5a277f65-023e-4540-b79e-a6bcc62037bc" targetNamespace="http://schemas.microsoft.com/office/2006/metadata/properties" ma:root="true" ma:fieldsID="b5c67a66aa2f49f58563db04df2da8ec" ns2:_="">
    <xsd:import namespace="5a277f65-023e-4540-b79e-a6bcc62037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77f65-023e-4540-b79e-a6bcc6203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162B8A2E-F1C1-4D47-8736-76AC5982C9FF}">
  <ds:schemaRefs>
    <ds:schemaRef ds:uri="http://schemas.microsoft.com/office/2006/documentManagement/types"/>
    <ds:schemaRef ds:uri="http://purl.org/dc/terms/"/>
    <ds:schemaRef ds:uri="http://schemas.microsoft.com/office/2006/metadata/properties"/>
    <ds:schemaRef ds:uri="http://purl.org/dc/elements/1.1/"/>
    <ds:schemaRef ds:uri="5a277f65-023e-4540-b79e-a6bcc62037bc"/>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53E46BC6-62BC-4D91-BFD1-26513E93F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77f65-023e-4540-b79e-a6bcc6203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404</Words>
  <Characters>2187</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Mitiaieva, Nina GIZ GR</dc:creator>
  <cp:keywords/>
  <dc:description/>
  <cp:lastModifiedBy>Raftopoulos, Georgios GIZ GR</cp:lastModifiedBy>
  <cp:revision>2</cp:revision>
  <dcterms:created xsi:type="dcterms:W3CDTF">2025-03-28T06:58:00Z</dcterms:created>
  <dcterms:modified xsi:type="dcterms:W3CDTF">2025-03-28T06:58:00Z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0x01010086F8B151C1B4234CBB7807387BA02DA3</vt:lpwstr>
  </property>
</Properties>
</file>